
<file path=[Content_Types].xml><?xml version="1.0" encoding="utf-8"?>
<Types xmlns="http://schemas.openxmlformats.org/package/2006/content-types">
  <Default Extension="tiff" ContentType="image/tiff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ng" ContentType="image/png"/>
  <Default Extension="bin" ContentType="application/vnd.openxmlformats-officedocument.oleObject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wmf" ContentType="image/x-wmf"/>
  <Default Extension="rels" ContentType="application/vnd.openxmlformats-package.relationships+xml"/>
  <Override PartName="/word/styles.xml" ContentType="application/vnd.openxmlformats-officedocument.wordprocessingml.styles+xml"/>
  <Default Extension="gif" ContentType="image/gif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B50530" w:rsidRDefault="00B50530" w:rsidP="00B50530">
      <w:pPr>
        <w:rPr>
          <w:rFonts w:ascii="Helvetica" w:hAnsi="Helvetica" w:cs="Helvetica"/>
          <w:color w:val="000058"/>
          <w:sz w:val="26"/>
          <w:szCs w:val="26"/>
        </w:rPr>
      </w:pPr>
    </w:p>
    <w:p w:rsidR="00B50530" w:rsidRPr="00B50530" w:rsidRDefault="00B50530" w:rsidP="00B50530">
      <w:pPr>
        <w:rPr>
          <w:b/>
        </w:rPr>
      </w:pPr>
      <w:r w:rsidRPr="00B50530">
        <w:rPr>
          <w:b/>
        </w:rPr>
        <w:t>Primary Objectives</w:t>
      </w:r>
    </w:p>
    <w:p w:rsidR="00B50530" w:rsidRDefault="00B50530" w:rsidP="00B50530">
      <w:r>
        <w:t xml:space="preserve">The primary objectives of the report were to self-assemble flat aromatic and C60 species into </w:t>
      </w:r>
      <w:proofErr w:type="gramStart"/>
      <w:r>
        <w:t>well defined</w:t>
      </w:r>
      <w:proofErr w:type="gramEnd"/>
      <w:r>
        <w:t xml:space="preserve"> 2D layers and 3d architectures via spontaneous directed assembly. </w:t>
      </w:r>
    </w:p>
    <w:p w:rsidR="00B50530" w:rsidRDefault="00B50530" w:rsidP="00B50530"/>
    <w:p w:rsidR="00B50530" w:rsidRPr="00C4732B" w:rsidRDefault="00B50530" w:rsidP="00B50530">
      <w:pPr>
        <w:rPr>
          <w:rFonts w:asciiTheme="majorHAnsi" w:hAnsiTheme="majorHAnsi" w:cs="Helvetica"/>
          <w:b/>
          <w:color w:val="000000" w:themeColor="text1"/>
          <w:szCs w:val="26"/>
        </w:rPr>
      </w:pPr>
      <w:r w:rsidRPr="00C4732B">
        <w:rPr>
          <w:rFonts w:asciiTheme="majorHAnsi" w:hAnsiTheme="majorHAnsi" w:cs="Helvetica"/>
          <w:b/>
          <w:color w:val="000000" w:themeColor="text1"/>
          <w:szCs w:val="26"/>
        </w:rPr>
        <w:t>Description of the work performed since the beginning of the project,</w:t>
      </w:r>
    </w:p>
    <w:p w:rsidR="00B50530" w:rsidRDefault="00B50530" w:rsidP="00B50530">
      <w:pPr>
        <w:rPr>
          <w:rFonts w:ascii="Helvetica" w:hAnsi="Helvetica" w:cs="Helvetica"/>
          <w:color w:val="000058"/>
          <w:sz w:val="26"/>
          <w:szCs w:val="26"/>
        </w:rPr>
      </w:pPr>
    </w:p>
    <w:p w:rsidR="00B50530" w:rsidRPr="00244117" w:rsidRDefault="00B50530" w:rsidP="00244117">
      <w:r>
        <w:t>The initial studies were two fold</w:t>
      </w:r>
      <w:proofErr w:type="gramStart"/>
      <w:r>
        <w:t>:-</w:t>
      </w:r>
      <w:proofErr w:type="gramEnd"/>
      <w:r>
        <w:t xml:space="preserve"> The first was aimed at the synthesis and C60 surfactants which upon dispersion at an air water interface would spontaneous assemble into 2D MONOLAYERS, similar in properties to </w:t>
      </w:r>
      <w:proofErr w:type="spellStart"/>
      <w:r>
        <w:t>graphene/graphene</w:t>
      </w:r>
      <w:proofErr w:type="spellEnd"/>
      <w:r>
        <w:t xml:space="preserve"> oxide. The focus of the research was the development of a synthetic route to polymer-C60 </w:t>
      </w:r>
      <w:proofErr w:type="spellStart"/>
      <w:r>
        <w:t>amphiphiles</w:t>
      </w:r>
      <w:proofErr w:type="spellEnd"/>
      <w:r>
        <w:t xml:space="preserve">. The route </w:t>
      </w:r>
      <w:proofErr w:type="spellStart"/>
      <w:r>
        <w:t>choosen</w:t>
      </w:r>
      <w:proofErr w:type="spellEnd"/>
      <w:r>
        <w:t xml:space="preserve"> wa</w:t>
      </w:r>
      <w:r w:rsidR="00244117">
        <w:t xml:space="preserve">s to construct </w:t>
      </w:r>
      <w:proofErr w:type="spellStart"/>
      <w:r>
        <w:rPr>
          <w:snapToGrid w:val="0"/>
        </w:rPr>
        <w:t>graphene</w:t>
      </w:r>
      <w:proofErr w:type="spellEnd"/>
      <w:r>
        <w:rPr>
          <w:snapToGrid w:val="0"/>
        </w:rPr>
        <w:t xml:space="preserve">-like </w:t>
      </w:r>
      <w:r w:rsidR="00244117">
        <w:rPr>
          <w:snapToGrid w:val="0"/>
        </w:rPr>
        <w:t xml:space="preserve"> </w:t>
      </w:r>
    </w:p>
    <w:p w:rsidR="00B50530" w:rsidRDefault="00B50530" w:rsidP="00B50530">
      <w:pPr>
        <w:autoSpaceDE w:val="0"/>
        <w:autoSpaceDN w:val="0"/>
        <w:adjustRightInd w:val="0"/>
        <w:jc w:val="both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  <w:r>
        <w:rPr>
          <w:noProof/>
          <w:lang w:val="en-IN" w:eastAsia="ja-JP"/>
        </w:rPr>
        <w:pict>
          <v:group id="_x0000_s1104" style="position:absolute;margin-left:18pt;margin-top:9.05pt;width:396pt;height:63pt;z-index:251673600" coordorigin="2160,3060" coordsize="7920,12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05" type="#_x0000_t75" style="position:absolute;left:4860;top:3060;width:1684;height:669">
              <v:imagedata r:id="rId5" o:title=""/>
            </v:shape>
            <v:shape id="_x0000_s1106" type="#_x0000_t75" style="position:absolute;left:2880;top:3240;width:261;height:535">
              <v:imagedata r:id="rId6" o:title=""/>
            </v:shape>
            <v:shape id="_x0000_s1107" type="#_x0000_t75" style="position:absolute;left:8280;top:3240;width:1800;height:491">
              <v:imagedata r:id="rId7" o:title=""/>
            </v:shape>
            <v:shapetype id="_x0000_t13" coordsize="21600,21600" o:spt="13" adj="16200,5400" path="m@0,0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_x0000_s1108" type="#_x0000_t13" style="position:absolute;left:3546;top:3303;width:1080;height:360"/>
            <v:shape id="_x0000_s1109" type="#_x0000_t13" style="position:absolute;left:6840;top:3240;width:1260;height:360"/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_x0000_s1110" type="#_x0000_t202" style="position:absolute;left:2160;top:3960;width:1440;height:360" stroked="f">
              <v:textbox style="mso-next-textbox:#_x0000_s1110" inset="0,0,0,0">
                <w:txbxContent>
                  <w:p w:rsidR="00244117" w:rsidRPr="00681F79" w:rsidRDefault="00244117" w:rsidP="00B50530">
                    <w:pPr>
                      <w:rPr>
                        <w:sz w:val="20"/>
                        <w:szCs w:val="20"/>
                      </w:rPr>
                    </w:pPr>
                    <w:r w:rsidRPr="00681F79">
                      <w:rPr>
                        <w:sz w:val="20"/>
                        <w:szCs w:val="20"/>
                      </w:rPr>
                      <w:t>Unit: C</w:t>
                    </w:r>
                    <w:r w:rsidRPr="00681F79">
                      <w:rPr>
                        <w:sz w:val="20"/>
                        <w:szCs w:val="20"/>
                        <w:vertAlign w:val="subscript"/>
                      </w:rPr>
                      <w:t>60</w:t>
                    </w:r>
                    <w:r w:rsidRPr="00681F79">
                      <w:rPr>
                        <w:sz w:val="20"/>
                        <w:szCs w:val="20"/>
                      </w:rPr>
                      <w:t xml:space="preserve"> (</w:t>
                    </w:r>
                    <w:proofErr w:type="gramStart"/>
                    <w:r w:rsidRPr="00681F79">
                      <w:rPr>
                        <w:sz w:val="20"/>
                        <w:szCs w:val="20"/>
                      </w:rPr>
                      <w:t>PEG)</w:t>
                    </w:r>
                    <w:r w:rsidRPr="00681F79">
                      <w:rPr>
                        <w:sz w:val="20"/>
                        <w:szCs w:val="20"/>
                        <w:vertAlign w:val="subscript"/>
                      </w:rPr>
                      <w:t>2</w:t>
                    </w:r>
                    <w:proofErr w:type="gramEnd"/>
                    <w:r w:rsidRPr="00681F79">
                      <w:rPr>
                        <w:sz w:val="20"/>
                        <w:szCs w:val="20"/>
                      </w:rPr>
                      <w:t xml:space="preserve"> </w:t>
                    </w:r>
                  </w:p>
                </w:txbxContent>
              </v:textbox>
            </v:shape>
            <v:shape id="_x0000_s1111" type="#_x0000_t202" style="position:absolute;left:4680;top:3960;width:1980;height:360" stroked="f">
              <v:textbox style="mso-next-textbox:#_x0000_s1111" inset="0,0,0,0">
                <w:txbxContent>
                  <w:p w:rsidR="00244117" w:rsidRPr="00681F79" w:rsidRDefault="00244117" w:rsidP="00B50530">
                    <w:pPr>
                      <w:rPr>
                        <w:sz w:val="20"/>
                        <w:szCs w:val="20"/>
                      </w:rPr>
                    </w:pPr>
                    <w:r w:rsidRPr="00681F79">
                      <w:rPr>
                        <w:sz w:val="20"/>
                        <w:szCs w:val="20"/>
                      </w:rPr>
                      <w:t>C</w:t>
                    </w:r>
                    <w:r w:rsidRPr="00681F79">
                      <w:rPr>
                        <w:sz w:val="20"/>
                        <w:szCs w:val="20"/>
                        <w:vertAlign w:val="subscript"/>
                      </w:rPr>
                      <w:t>60</w:t>
                    </w:r>
                    <w:r w:rsidRPr="00681F79">
                      <w:rPr>
                        <w:sz w:val="20"/>
                        <w:szCs w:val="20"/>
                      </w:rPr>
                      <w:t xml:space="preserve"> (</w:t>
                    </w:r>
                    <w:proofErr w:type="gramStart"/>
                    <w:r w:rsidRPr="00681F79">
                      <w:rPr>
                        <w:sz w:val="20"/>
                        <w:szCs w:val="20"/>
                      </w:rPr>
                      <w:t>PEG)</w:t>
                    </w:r>
                    <w:r w:rsidRPr="00681F79">
                      <w:rPr>
                        <w:sz w:val="20"/>
                        <w:szCs w:val="20"/>
                        <w:vertAlign w:val="subscript"/>
                      </w:rPr>
                      <w:t>2</w:t>
                    </w:r>
                    <w:proofErr w:type="gramEnd"/>
                    <w:r w:rsidRPr="00681F79">
                      <w:rPr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2D-surface</w:t>
                    </w:r>
                  </w:p>
                </w:txbxContent>
              </v:textbox>
            </v:shape>
            <v:shape id="_x0000_s1112" type="#_x0000_t202" style="position:absolute;left:8460;top:3960;width:1440;height:360" stroked="f">
              <v:textbox style="mso-next-textbox:#_x0000_s1112" inset="0,0,0,0">
                <w:txbxContent>
                  <w:p w:rsidR="00244117" w:rsidRPr="00681F79" w:rsidRDefault="00244117" w:rsidP="00B50530">
                    <w:pPr>
                      <w:rPr>
                        <w:sz w:val="20"/>
                        <w:szCs w:val="20"/>
                      </w:rPr>
                    </w:pPr>
                    <w:r w:rsidRPr="00681F79">
                      <w:rPr>
                        <w:sz w:val="20"/>
                        <w:szCs w:val="20"/>
                      </w:rPr>
                      <w:t>C</w:t>
                    </w:r>
                    <w:r w:rsidRPr="00681F79">
                      <w:rPr>
                        <w:sz w:val="20"/>
                        <w:szCs w:val="20"/>
                        <w:vertAlign w:val="subscript"/>
                      </w:rPr>
                      <w:t>60</w:t>
                    </w:r>
                    <w:r>
                      <w:rPr>
                        <w:sz w:val="20"/>
                        <w:szCs w:val="20"/>
                      </w:rPr>
                      <w:t xml:space="preserve"> 2D-surface</w:t>
                    </w:r>
                  </w:p>
                </w:txbxContent>
              </v:textbox>
            </v:shape>
          </v:group>
        </w:pict>
      </w:r>
    </w:p>
    <w:p w:rsidR="00B50530" w:rsidRDefault="00B50530" w:rsidP="00B50530">
      <w:pPr>
        <w:ind w:hanging="567"/>
        <w:rPr>
          <w:snapToGrid w:val="0"/>
        </w:rPr>
      </w:pPr>
      <w:r>
        <w:rPr>
          <w:snapToGrid w:val="0"/>
        </w:rPr>
        <w:tab/>
      </w:r>
      <w:proofErr w:type="gramStart"/>
      <w:r>
        <w:rPr>
          <w:snapToGrid w:val="0"/>
        </w:rPr>
        <w:t>a</w:t>
      </w:r>
      <w:proofErr w:type="gramEnd"/>
      <w:r>
        <w:rPr>
          <w:snapToGrid w:val="0"/>
        </w:rPr>
        <w:t>)</w:t>
      </w: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  <w:r>
        <w:rPr>
          <w:noProof/>
          <w:lang w:val="en-IN" w:eastAsia="ja-JP"/>
        </w:rPr>
        <w:pict>
          <v:group id="_x0000_s1113" style="position:absolute;margin-left:18pt;margin-top:3.1pt;width:394.4pt;height:126.95pt;z-index:251674624" coordorigin="1930,5940" coordsize="7888,2539">
            <v:shape id="_x0000_s1114" type="#_x0000_t75" style="position:absolute;left:1930;top:6480;width:2245;height:1999">
              <v:imagedata r:id="rId8" o:title=""/>
            </v:shape>
            <v:shape id="_x0000_s1115" type="#_x0000_t75" style="position:absolute;left:4360;top:6840;width:1928;height:1258">
              <v:imagedata r:id="rId9" o:title=""/>
            </v:shape>
            <v:shape id="_x0000_s1116" type="#_x0000_t75" style="position:absolute;left:6480;top:7020;width:2520;height:516">
              <v:imagedata r:id="rId10" o:title="" croptop="38176f" cropright="11583f"/>
            </v:shape>
            <v:shape id="_x0000_s1117" type="#_x0000_t75" style="position:absolute;left:8820;top:5940;width:998;height:2414">
              <v:imagedata r:id="rId11" o:title=""/>
            </v:shape>
          </v:group>
        </w:pict>
      </w: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  <w:r>
        <w:rPr>
          <w:snapToGrid w:val="0"/>
        </w:rPr>
        <w:tab/>
      </w:r>
      <w:proofErr w:type="gramStart"/>
      <w:r>
        <w:rPr>
          <w:snapToGrid w:val="0"/>
        </w:rPr>
        <w:t>b</w:t>
      </w:r>
      <w:proofErr w:type="gramEnd"/>
      <w:r>
        <w:rPr>
          <w:snapToGrid w:val="0"/>
        </w:rPr>
        <w:t>)</w:t>
      </w: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ind w:hanging="567"/>
        <w:rPr>
          <w:snapToGrid w:val="0"/>
        </w:rPr>
      </w:pPr>
    </w:p>
    <w:p w:rsidR="00B50530" w:rsidRDefault="00B50530" w:rsidP="00B50530">
      <w:pPr>
        <w:rPr>
          <w:snapToGrid w:val="0"/>
        </w:rPr>
      </w:pPr>
    </w:p>
    <w:p w:rsidR="00B50530" w:rsidRDefault="00B50530" w:rsidP="00B50530">
      <w:pPr>
        <w:jc w:val="both"/>
      </w:pPr>
      <w:r w:rsidRPr="002C0EFA">
        <w:rPr>
          <w:b/>
          <w:snapToGrid w:val="0"/>
        </w:rPr>
        <w:t>Figure</w:t>
      </w:r>
      <w:r>
        <w:rPr>
          <w:b/>
          <w:snapToGrid w:val="0"/>
        </w:rPr>
        <w:t>1</w:t>
      </w:r>
      <w:r>
        <w:rPr>
          <w:snapToGrid w:val="0"/>
        </w:rPr>
        <w:t>:</w:t>
      </w:r>
      <w:r w:rsidRPr="00435899">
        <w:t xml:space="preserve"> </w:t>
      </w:r>
      <w:r>
        <w:t xml:space="preserve">a) </w:t>
      </w:r>
      <w:r w:rsidRPr="00681F79">
        <w:t>S</w:t>
      </w:r>
      <w:r>
        <w:t>chematic view of this project; b</w:t>
      </w:r>
      <w:r w:rsidRPr="00681F79">
        <w:t>lue circle</w:t>
      </w:r>
      <w:r>
        <w:t>s represent</w:t>
      </w:r>
      <w:r w:rsidRPr="00681F79">
        <w:t xml:space="preserve"> C</w:t>
      </w:r>
      <w:r w:rsidRPr="00681F79">
        <w:rPr>
          <w:vertAlign w:val="subscript"/>
        </w:rPr>
        <w:t>60</w:t>
      </w:r>
      <w:r w:rsidRPr="00681F79">
        <w:t xml:space="preserve"> and black lines indicate polyethylene glycol chains</w:t>
      </w:r>
      <w:r>
        <w:t>. Two steps are involved (</w:t>
      </w:r>
      <w:proofErr w:type="spellStart"/>
      <w:r>
        <w:t>i</w:t>
      </w:r>
      <w:proofErr w:type="spellEnd"/>
      <w:r>
        <w:t xml:space="preserve">) formation of monolayer and (ii) removal of PEG chains and subsequent polymerized C60 under </w:t>
      </w:r>
      <w:proofErr w:type="gramStart"/>
      <w:r>
        <w:t>gamma-ray</w:t>
      </w:r>
      <w:proofErr w:type="gramEnd"/>
      <w:r>
        <w:t xml:space="preserve">. </w:t>
      </w:r>
      <w:proofErr w:type="gramStart"/>
      <w:r>
        <w:t>b)Synthesis</w:t>
      </w:r>
      <w:proofErr w:type="gramEnd"/>
      <w:r>
        <w:t xml:space="preserve"> of fullerene functionalized PEG.</w:t>
      </w:r>
    </w:p>
    <w:p w:rsidR="00B50530" w:rsidRDefault="00B50530" w:rsidP="00B50530">
      <w:pPr>
        <w:autoSpaceDE w:val="0"/>
        <w:autoSpaceDN w:val="0"/>
        <w:adjustRightInd w:val="0"/>
        <w:jc w:val="both"/>
        <w:rPr>
          <w:snapToGrid w:val="0"/>
        </w:rPr>
      </w:pPr>
    </w:p>
    <w:p w:rsidR="00B50530" w:rsidRDefault="00B50530" w:rsidP="00B50530">
      <w:pPr>
        <w:autoSpaceDE w:val="0"/>
        <w:autoSpaceDN w:val="0"/>
        <w:adjustRightInd w:val="0"/>
        <w:jc w:val="both"/>
        <w:rPr>
          <w:snapToGrid w:val="0"/>
        </w:rPr>
      </w:pPr>
      <w:r>
        <w:rPr>
          <w:snapToGrid w:val="0"/>
        </w:rPr>
        <w:t xml:space="preserve">Using proper design, </w:t>
      </w:r>
      <w:r>
        <w:t>fullerene functionalized PEG (polyethylene glycol) having C</w:t>
      </w:r>
      <w:r w:rsidRPr="00936210">
        <w:rPr>
          <w:vertAlign w:val="subscript"/>
        </w:rPr>
        <w:t>60</w:t>
      </w:r>
      <w:r>
        <w:t xml:space="preserve"> as head (hydrophobic part) and PEG chains as tails (hydrophilic part) was </w:t>
      </w:r>
      <w:r>
        <w:rPr>
          <w:snapToGrid w:val="0"/>
        </w:rPr>
        <w:t>synthesized and it was</w:t>
      </w:r>
      <w:r>
        <w:t xml:space="preserve"> expecting to form monolayer on air/water interface.</w:t>
      </w:r>
      <w:r>
        <w:rPr>
          <w:snapToGrid w:val="0"/>
        </w:rPr>
        <w:t xml:space="preserve">  Initial studies aimed at functionalizing the C60 with acetylenes and attaching a single </w:t>
      </w:r>
      <w:proofErr w:type="spellStart"/>
      <w:r>
        <w:rPr>
          <w:snapToGrid w:val="0"/>
        </w:rPr>
        <w:t>azide</w:t>
      </w:r>
      <w:proofErr w:type="spellEnd"/>
      <w:r>
        <w:rPr>
          <w:snapToGrid w:val="0"/>
        </w:rPr>
        <w:t xml:space="preserve"> functionalized PEG chain. These studies revealed that a single chain was too small to give a </w:t>
      </w:r>
      <w:proofErr w:type="gramStart"/>
      <w:r>
        <w:rPr>
          <w:snapToGrid w:val="0"/>
        </w:rPr>
        <w:t>well defined</w:t>
      </w:r>
      <w:proofErr w:type="gramEnd"/>
      <w:r>
        <w:rPr>
          <w:snapToGrid w:val="0"/>
        </w:rPr>
        <w:t xml:space="preserve"> surface and hence a new route was developed in which two chains were added to the C60 giving well defined </w:t>
      </w:r>
      <w:proofErr w:type="spellStart"/>
      <w:r>
        <w:rPr>
          <w:snapToGrid w:val="0"/>
        </w:rPr>
        <w:t>monolayers</w:t>
      </w:r>
      <w:proofErr w:type="spellEnd"/>
      <w:r>
        <w:rPr>
          <w:snapToGrid w:val="0"/>
        </w:rPr>
        <w:t xml:space="preserve">. As shown in Figure 2, the results have indicated the successful synthesis of </w:t>
      </w:r>
      <w:r>
        <w:t xml:space="preserve">fullerene functionalized PEG having </w:t>
      </w:r>
      <w:proofErr w:type="gramStart"/>
      <w:r>
        <w:t>long(</w:t>
      </w:r>
      <w:proofErr w:type="gramEnd"/>
      <w:r>
        <w:t>MW-5000) and short PEG (MW-2000) chains</w:t>
      </w:r>
      <w:r>
        <w:rPr>
          <w:snapToGrid w:val="0"/>
        </w:rPr>
        <w:t xml:space="preserve">. Subsequently, dilute solution of </w:t>
      </w:r>
      <w:r>
        <w:t>fullerene functionalized PEG was dropped at the water</w:t>
      </w:r>
      <w:r>
        <w:rPr>
          <w:snapToGrid w:val="0"/>
        </w:rPr>
        <w:t xml:space="preserve"> surface on Langmuir trough. Upon compression, the measured surface pressure </w:t>
      </w:r>
      <w:proofErr w:type="spellStart"/>
      <w:r>
        <w:rPr>
          <w:snapToGrid w:val="0"/>
        </w:rPr>
        <w:t>vs</w:t>
      </w:r>
      <w:proofErr w:type="spellEnd"/>
      <w:r>
        <w:rPr>
          <w:snapToGrid w:val="0"/>
        </w:rPr>
        <w:t xml:space="preserve"> area plots have indicated formation of monolayer (Figure4a). Using Langmuir-Blodgett technique, we were able to transfer the monolayer on the glass surface and subsequent AFM investigations have revealed the formation of monolayer of fullerene (Figure 3).</w:t>
      </w:r>
    </w:p>
    <w:p w:rsidR="00B50530" w:rsidRDefault="00B50530" w:rsidP="00B50530">
      <w:pPr>
        <w:rPr>
          <w:snapToGrid w:val="0"/>
        </w:rPr>
      </w:pPr>
      <w:r>
        <w:rPr>
          <w:noProof/>
          <w:lang w:val="en-IN" w:eastAsia="ja-JP"/>
        </w:rPr>
        <w:pict>
          <v:group id="_x0000_s1081" style="position:absolute;margin-left:90pt;margin-top:3.15pt;width:225pt;height:146.25pt;z-index:251667456" coordorigin="1498,8166" coordsize="4500,2925">
            <v:shape id="_x0000_s1082" type="#_x0000_t75" style="position:absolute;left:1498;top:8166;width:4500;height:2925">
              <v:imagedata r:id="rId12" o:title=""/>
            </v:shape>
            <v:shape id="_x0000_s1083" type="#_x0000_t202" style="position:absolute;left:1858;top:8515;width:360;height:360" stroked="f">
              <v:textbox inset="0,0,0,0">
                <w:txbxContent>
                  <w:p w:rsidR="00244117" w:rsidRDefault="00244117" w:rsidP="00B50530">
                    <w:proofErr w:type="gramStart"/>
                    <w:r>
                      <w:t>a</w:t>
                    </w:r>
                    <w:proofErr w:type="gramEnd"/>
                  </w:p>
                </w:txbxContent>
              </v:textbox>
            </v:shape>
          </v:group>
        </w:pict>
      </w:r>
    </w:p>
    <w:p w:rsidR="00B50530" w:rsidRDefault="00B50530" w:rsidP="00B50530"/>
    <w:p w:rsidR="00B50530" w:rsidRDefault="00B50530" w:rsidP="00B50530">
      <w:pPr>
        <w:rPr>
          <w:snapToGrid w:val="0"/>
        </w:rPr>
      </w:pPr>
    </w:p>
    <w:p w:rsidR="00B50530" w:rsidRPr="00936210" w:rsidRDefault="00B50530" w:rsidP="00B50530">
      <w:pPr>
        <w:jc w:val="both"/>
        <w:rPr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  <w:r>
        <w:rPr>
          <w:noProof/>
          <w:lang w:val="en-IN" w:eastAsia="ja-JP"/>
        </w:rPr>
        <w:pict>
          <v:group id="_x0000_s1084" style="position:absolute;margin-left:234pt;margin-top:-13.05pt;width:173.9pt;height:159.65pt;z-index:251668480" coordorigin="6358,7987" coordsize="3478,3193">
            <v:shape id="_x0000_s1085" type="#_x0000_t75" style="position:absolute;left:6358;top:7987;width:3478;height:3193">
              <v:imagedata r:id="rId13" o:title="" croptop="5559f" cropbottom="7842f" cropright="28413f"/>
            </v:shape>
            <v:shape id="_x0000_s1086" type="#_x0000_t202" style="position:absolute;left:7258;top:8431;width:360;height:360" stroked="f">
              <v:textbox inset="0,0,0,0">
                <w:txbxContent>
                  <w:p w:rsidR="00244117" w:rsidRDefault="00244117" w:rsidP="00B50530">
                    <w:proofErr w:type="gramStart"/>
                    <w:r>
                      <w:t>b</w:t>
                    </w:r>
                    <w:proofErr w:type="gramEnd"/>
                  </w:p>
                </w:txbxContent>
              </v:textbox>
            </v:shape>
          </v:group>
        </w:pict>
      </w:r>
      <w:r>
        <w:rPr>
          <w:noProof/>
          <w:lang w:val="en-IN" w:eastAsia="ja-JP"/>
        </w:rPr>
        <w:pict>
          <v:group id="_x0000_s1087" style="position:absolute;margin-left:0;margin-top:4.95pt;width:204.75pt;height:157.15pt;z-index:251669504" coordorigin="2938,11227" coordsize="4095,3143">
            <v:group id="_x0000_s1088" style="position:absolute;left:2938;top:11227;width:4095;height:3143" coordorigin="2938,10951" coordsize="4095,3143">
              <v:shape id="_x0000_s1089" type="#_x0000_t75" style="position:absolute;left:2938;top:10951;width:4095;height:3143;visibility:visible" fillcolor="#4f81bd">
                <v:imagedata r:id="rId14" o:title="" croptop="15605f" cropbottom="3919f" cropleft="5985f" cropright="3542f"/>
                <v:shadow color="#eeece1"/>
              </v:shape>
              <v:oval id="_x0000_s1090" style="position:absolute;left:4848;top:11161;width:360;height:1440" filled="f" strokecolor="red"/>
            </v:group>
            <v:shape id="_x0000_s1091" type="#_x0000_t202" style="position:absolute;left:3298;top:11851;width:360;height:360" stroked="f">
              <v:textbox inset="0,0,0,0">
                <w:txbxContent>
                  <w:p w:rsidR="00244117" w:rsidRDefault="00244117" w:rsidP="00B50530">
                    <w:proofErr w:type="gramStart"/>
                    <w:r>
                      <w:t>c</w:t>
                    </w:r>
                    <w:proofErr w:type="gramEnd"/>
                  </w:p>
                </w:txbxContent>
              </v:textbox>
            </v:shape>
          </v:group>
          <o:OLEObject Type="Embed" ProgID="Origin50.Graph" ShapeID="_x0000_s1089" DrawAspect="Content" ObjectID="_1273666401" r:id="rId15"/>
        </w:pict>
      </w: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C4732B" w:rsidRDefault="00C4732B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  <w:r w:rsidRPr="00F820AA">
        <w:rPr>
          <w:b/>
          <w:snapToGrid w:val="0"/>
          <w:lang w:val="en-IN"/>
        </w:rPr>
        <w:t xml:space="preserve">Figure </w:t>
      </w:r>
      <w:r>
        <w:rPr>
          <w:b/>
          <w:snapToGrid w:val="0"/>
          <w:lang w:val="en-IN"/>
        </w:rPr>
        <w:t>2</w:t>
      </w:r>
      <w:r>
        <w:rPr>
          <w:snapToGrid w:val="0"/>
          <w:lang w:val="en-IN"/>
        </w:rPr>
        <w:t>: Characterization results (a) 13C-NMR of PEG derivatives, (b) MALDI-TOF results of C</w:t>
      </w:r>
      <w:r w:rsidRPr="00F820AA">
        <w:rPr>
          <w:snapToGrid w:val="0"/>
          <w:vertAlign w:val="subscript"/>
          <w:lang w:val="en-IN"/>
        </w:rPr>
        <w:t>60</w:t>
      </w:r>
      <w:r>
        <w:rPr>
          <w:snapToGrid w:val="0"/>
          <w:lang w:val="en-IN"/>
        </w:rPr>
        <w:t>(PEG)</w:t>
      </w:r>
      <w:r w:rsidRPr="00F820AA">
        <w:rPr>
          <w:snapToGrid w:val="0"/>
          <w:vertAlign w:val="subscript"/>
          <w:lang w:val="en-IN"/>
        </w:rPr>
        <w:t>2</w:t>
      </w:r>
      <w:r>
        <w:rPr>
          <w:snapToGrid w:val="0"/>
          <w:lang w:val="en-IN"/>
        </w:rPr>
        <w:t>_5000 and (c) FT-IR data of C</w:t>
      </w:r>
      <w:r w:rsidRPr="00F820AA">
        <w:rPr>
          <w:snapToGrid w:val="0"/>
          <w:vertAlign w:val="subscript"/>
          <w:lang w:val="en-IN"/>
        </w:rPr>
        <w:t>60</w:t>
      </w:r>
      <w:r>
        <w:rPr>
          <w:snapToGrid w:val="0"/>
          <w:lang w:val="en-IN"/>
        </w:rPr>
        <w:t>(PEG)</w:t>
      </w:r>
      <w:r w:rsidRPr="00F820AA">
        <w:rPr>
          <w:snapToGrid w:val="0"/>
          <w:vertAlign w:val="subscript"/>
          <w:lang w:val="en-IN"/>
        </w:rPr>
        <w:t>2</w:t>
      </w:r>
      <w:r>
        <w:rPr>
          <w:snapToGrid w:val="0"/>
          <w:lang w:val="en-IN"/>
        </w:rPr>
        <w:t>_5000 (disappearance of characteristic vibration of C</w:t>
      </w:r>
      <w:r>
        <w:rPr>
          <w:snapToGrid w:val="0"/>
          <w:lang w:val="en-IN"/>
        </w:rPr>
        <w:sym w:font="Symbol" w:char="F0BA"/>
      </w:r>
      <w:r>
        <w:rPr>
          <w:snapToGrid w:val="0"/>
          <w:lang w:val="en-IN"/>
        </w:rPr>
        <w:t>C at 2110 cm</w:t>
      </w:r>
      <w:r>
        <w:rPr>
          <w:snapToGrid w:val="0"/>
          <w:vertAlign w:val="superscript"/>
          <w:lang w:val="en-IN"/>
        </w:rPr>
        <w:t>-1</w:t>
      </w:r>
      <w:r>
        <w:rPr>
          <w:snapToGrid w:val="0"/>
          <w:lang w:val="en-IN"/>
        </w:rPr>
        <w:t>).</w:t>
      </w:r>
    </w:p>
    <w:p w:rsidR="00B50530" w:rsidRPr="008877B7" w:rsidRDefault="00C4732B" w:rsidP="00B50530">
      <w:pPr>
        <w:rPr>
          <w:snapToGrid w:val="0"/>
          <w:lang w:val="en-IN"/>
        </w:rPr>
      </w:pPr>
      <w:r>
        <w:rPr>
          <w:noProof/>
          <w:lang w:val="en-IN" w:eastAsia="ja-JP"/>
        </w:rPr>
        <w:pict>
          <v:group id="_x0000_s1095" style="position:absolute;margin-left:-18pt;margin-top:12.95pt;width:325pt;height:247.5pt;z-index:251671552" coordorigin="1138,2047" coordsize="6500,4950">
            <v:group id="_x0000_s1096" style="position:absolute;left:1138;top:2047;width:6500;height:4950" coordorigin="2398,2131" coordsize="6500,4950">
              <v:shape id="Text Box 9" o:spid="_x0000_s1097" type="#_x0000_t202" style="position:absolute;left:5638;top:2311;width:1337;height:717;visibility:visible" filled="f" stroked="f">
                <v:textbox style="mso-next-textbox:#Text Box 9;mso-rotate-with-shape:t" inset="0,0,0,0">
                  <w:txbxContent>
                    <w:p w:rsidR="00244117" w:rsidRDefault="00244117" w:rsidP="00B50530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</w:rPr>
                        <w:t>1.17 mg/ml</w:t>
                      </w:r>
                    </w:p>
                    <w:p w:rsidR="00244117" w:rsidRDefault="00244117" w:rsidP="00B50530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color w:val="000000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</w:rPr>
                        <w:t>1.08 mg/ml</w:t>
                      </w:r>
                    </w:p>
                  </w:txbxContent>
                </v:textbox>
              </v:shape>
              <v:group id="_x0000_s1098" style="position:absolute;left:2398;top:2131;width:6500;height:4950" coordorigin="703,527" coordsize="4037,2657">
                <v:shape id="_x0000_s1099" type="#_x0000_t75" style="position:absolute;left:1247;top:1253;width:1542;height:378" fillcolor="#4f81bd">
                  <v:imagedata r:id="rId16" o:title="" croptop="24515f" cropbottom="24257f" cropleft="11128f" cropright="3121f"/>
                  <v:shadow color="#eeece1"/>
                </v:shape>
                <v:shape id="_x0000_s1100" type="#_x0000_t75" style="position:absolute;left:1837;top:1906;width:1451;height:346" fillcolor="#4f81bd">
                  <v:imagedata r:id="rId17" o:title="" croptop="25159f" cropbottom="24249f" cropleft="11125f" cropright="3605f"/>
                  <v:shadow color="#eeece1"/>
                </v:shape>
                <v:shape id="_x0000_s1101" type="#_x0000_t75" style="position:absolute;left:703;top:527;width:3674;height:2657" fillcolor="#4f81bd">
                  <v:imagedata r:id="rId18" o:title="" croptop="6489f" cropbottom="3764f" cropleft="5685f" cropright="6461f"/>
                  <v:shadow color="#eeece1"/>
                </v:shape>
                <v:shape id="_x0000_s1102" type="#_x0000_t75" style="position:absolute;left:3016;top:2251;width:1724;height:422" fillcolor="#4f81bd">
                  <v:imagedata r:id="rId19" o:title="" croptop="24515f" cropbottom="24257f" cropleft="11128f" cropright="3121f"/>
                  <v:shadow color="#eeece1"/>
                </v:shape>
              </v:group>
            </v:group>
            <v:shape id="_x0000_s1103" type="#_x0000_t202" style="position:absolute;left:2398;top:3031;width:360;height:360" stroked="f">
              <v:textbox inset="0,0,0,0">
                <w:txbxContent>
                  <w:p w:rsidR="00244117" w:rsidRDefault="00244117" w:rsidP="00B50530">
                    <w:proofErr w:type="gramStart"/>
                    <w:r>
                      <w:t>a</w:t>
                    </w:r>
                    <w:proofErr w:type="gramEnd"/>
                  </w:p>
                </w:txbxContent>
              </v:textbox>
            </v:shape>
          </v:group>
        </w:pict>
      </w:r>
    </w:p>
    <w:p w:rsidR="00B50530" w:rsidRDefault="00B50530" w:rsidP="00B50530">
      <w:pPr>
        <w:rPr>
          <w:snapToGrid w:val="0"/>
          <w:lang w:val="en-IN"/>
        </w:rPr>
      </w:pPr>
    </w:p>
    <w:p w:rsidR="00B50530" w:rsidRDefault="00C4732B" w:rsidP="00B50530">
      <w:pPr>
        <w:rPr>
          <w:snapToGrid w:val="0"/>
          <w:lang w:val="en-IN"/>
        </w:rPr>
      </w:pPr>
      <w:r>
        <w:rPr>
          <w:noProof/>
          <w:lang w:val="en-IN" w:eastAsia="ja-JP"/>
        </w:rPr>
        <w:pict>
          <v:shape id="_x0000_s1080" type="#_x0000_t202" style="position:absolute;margin-left:234pt;margin-top:2.8pt;width:81pt;height:18pt;z-index:-251650048;mso-position-horizontal:absolute;mso-position-vertical:absolute" stroked="f">
            <v:textbox inset="0,0,0,0">
              <w:txbxContent>
                <w:p w:rsidR="00244117" w:rsidRDefault="00244117" w:rsidP="00B50530">
                  <w:r>
                    <w:t>Transfer ratio</w:t>
                  </w:r>
                </w:p>
              </w:txbxContent>
            </v:textbox>
          </v:shape>
        </w:pict>
      </w: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Pr="008877B7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jc w:val="both"/>
        <w:rPr>
          <w:snapToGrid w:val="0"/>
          <w:lang w:val="en-IN"/>
        </w:rPr>
      </w:pPr>
      <w:r w:rsidRPr="00560FE4">
        <w:rPr>
          <w:b/>
          <w:snapToGrid w:val="0"/>
          <w:lang w:val="en-IN"/>
        </w:rPr>
        <w:t xml:space="preserve">Figure </w:t>
      </w:r>
      <w:r>
        <w:rPr>
          <w:b/>
          <w:snapToGrid w:val="0"/>
          <w:lang w:val="en-IN"/>
        </w:rPr>
        <w:t>3</w:t>
      </w:r>
      <w:r>
        <w:rPr>
          <w:snapToGrid w:val="0"/>
          <w:lang w:val="en-IN"/>
        </w:rPr>
        <w:t xml:space="preserve">: (a) Langmuir isotherm of two composites, it confirms the formation of monolayer at water/air interface. Transfer ratio indicates that glass surface is better than silica or mica surface </w:t>
      </w:r>
    </w:p>
    <w:p w:rsidR="00B50530" w:rsidRDefault="00B50530" w:rsidP="00B50530">
      <w:pPr>
        <w:rPr>
          <w:snapToGrid w:val="0"/>
          <w:lang w:val="en-IN"/>
        </w:rPr>
      </w:pPr>
    </w:p>
    <w:p w:rsidR="00B50530" w:rsidRDefault="00B50530" w:rsidP="00B50530">
      <w:pPr>
        <w:rPr>
          <w:snapToGrid w:val="0"/>
          <w:lang w:val="en-IN"/>
        </w:rPr>
      </w:pPr>
      <w:r w:rsidRPr="00DF7051">
        <w:rPr>
          <w:b/>
          <w:snapToGrid w:val="0"/>
          <w:lang w:val="en-IN"/>
        </w:rPr>
        <w:t>Conclusion</w:t>
      </w:r>
      <w:r>
        <w:rPr>
          <w:snapToGrid w:val="0"/>
          <w:lang w:val="en-IN"/>
        </w:rPr>
        <w:t xml:space="preserve">: Successful design and synthesis of </w:t>
      </w:r>
      <w:r>
        <w:t>fullerene functionalized PEG have achieved within first year of this project.</w:t>
      </w:r>
      <w:r>
        <w:rPr>
          <w:snapToGrid w:val="0"/>
          <w:lang w:val="en-IN"/>
        </w:rPr>
        <w:t xml:space="preserve"> Monolayer of these derivatives has been nicely fabricated on the glass surface. Temperature, salt and surface dependence studies were critically observed.</w:t>
      </w:r>
    </w:p>
    <w:p w:rsidR="00B50530" w:rsidRDefault="00B50530" w:rsidP="00B50530">
      <w:pPr>
        <w:jc w:val="both"/>
        <w:rPr>
          <w:snapToGrid w:val="0"/>
          <w:lang w:val="en-IN"/>
        </w:rPr>
      </w:pPr>
    </w:p>
    <w:p w:rsidR="00B50530" w:rsidRPr="00560FE4" w:rsidRDefault="00B50530" w:rsidP="00B50530">
      <w:pPr>
        <w:jc w:val="both"/>
        <w:rPr>
          <w:b/>
          <w:snapToGrid w:val="0"/>
          <w:lang w:val="en-IN"/>
        </w:rPr>
      </w:pPr>
      <w:r w:rsidRPr="0047624F">
        <w:rPr>
          <w:b/>
          <w:snapToGrid w:val="0"/>
          <w:lang w:val="en-IN"/>
        </w:rPr>
        <w:t>Future Plan</w:t>
      </w:r>
      <w:r>
        <w:rPr>
          <w:snapToGrid w:val="0"/>
          <w:lang w:val="en-IN"/>
        </w:rPr>
        <w:t>: (a) Electron density mapping using GIXD to get insight of packing of C60 (fcc or hexagonal geometry) upon formation of monolayer, and crosslinking with gamma irradiation</w:t>
      </w:r>
    </w:p>
    <w:p w:rsidR="00244117" w:rsidRDefault="00244117" w:rsidP="00B50530">
      <w:pPr>
        <w:jc w:val="both"/>
        <w:rPr>
          <w:snapToGrid w:val="0"/>
          <w:lang w:val="en-IN"/>
        </w:rPr>
      </w:pPr>
    </w:p>
    <w:p w:rsidR="00244117" w:rsidRDefault="00244117" w:rsidP="00B50530">
      <w:pPr>
        <w:jc w:val="both"/>
        <w:rPr>
          <w:snapToGrid w:val="0"/>
          <w:lang w:val="en-IN"/>
        </w:rPr>
      </w:pPr>
    </w:p>
    <w:p w:rsidR="00244117" w:rsidRPr="00244117" w:rsidRDefault="00244117" w:rsidP="00244117">
      <w:pPr>
        <w:keepNext/>
        <w:keepLines/>
        <w:spacing w:before="2" w:after="2"/>
        <w:outlineLvl w:val="0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GB" w:eastAsia="en-GB"/>
        </w:rPr>
      </w:pPr>
      <w:r>
        <w:rPr>
          <w:snapToGrid w:val="0"/>
          <w:lang w:val="en-IN"/>
        </w:rPr>
        <w:t>In the second part of the project the self assembly of a perylene dimide derivatives with melamine into luminescent hydrogels was studied</w:t>
      </w: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GB" w:eastAsia="en-GB"/>
        </w:rPr>
        <w:t>.</w:t>
      </w:r>
      <w:r w:rsidRPr="00616D62">
        <w:rPr>
          <w:rFonts w:asciiTheme="majorHAnsi" w:hAnsiTheme="majorHAnsi" w:cs="Times New Roman"/>
          <w:szCs w:val="28"/>
        </w:rPr>
        <w:t xml:space="preserve">The study of molecular gels has recently become an area of great interest in the fields of </w:t>
      </w:r>
      <w:proofErr w:type="spellStart"/>
      <w:r w:rsidRPr="00616D62">
        <w:rPr>
          <w:rFonts w:asciiTheme="majorHAnsi" w:hAnsiTheme="majorHAnsi" w:cs="Times New Roman"/>
          <w:szCs w:val="28"/>
        </w:rPr>
        <w:t>supramolecular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chemistry and material science. Small molecules are held together by non-covalent interactions such as hydrogen bonds, π–π interactions, dipole–dipole interactions, van </w:t>
      </w:r>
      <w:proofErr w:type="spellStart"/>
      <w:r w:rsidRPr="00616D62">
        <w:rPr>
          <w:rFonts w:asciiTheme="majorHAnsi" w:hAnsiTheme="majorHAnsi" w:cs="Times New Roman"/>
          <w:szCs w:val="28"/>
        </w:rPr>
        <w:t>der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Waals forces, </w:t>
      </w:r>
      <w:proofErr w:type="spellStart"/>
      <w:r w:rsidRPr="00616D62">
        <w:rPr>
          <w:rFonts w:asciiTheme="majorHAnsi" w:hAnsiTheme="majorHAnsi" w:cs="Times New Roman"/>
          <w:szCs w:val="28"/>
        </w:rPr>
        <w:t>solvophobic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interactions </w:t>
      </w:r>
      <w:r w:rsidRPr="00616D62">
        <w:rPr>
          <w:rFonts w:asciiTheme="majorHAnsi" w:hAnsiTheme="majorHAnsi" w:cs="Times New Roman"/>
          <w:i/>
          <w:iCs/>
          <w:szCs w:val="28"/>
        </w:rPr>
        <w:t>etc.</w:t>
      </w:r>
      <w:r w:rsidRPr="00616D62">
        <w:rPr>
          <w:rFonts w:asciiTheme="majorHAnsi" w:hAnsiTheme="majorHAnsi" w:cs="Times New Roman"/>
          <w:szCs w:val="28"/>
        </w:rPr>
        <w:t xml:space="preserve"> These weak interactions are advantageous for the creation of smart materials due to their dynamic character. </w:t>
      </w:r>
    </w:p>
    <w:p w:rsidR="00244117" w:rsidRPr="00616D62" w:rsidRDefault="00244117" w:rsidP="00244117">
      <w:pPr>
        <w:widowControl w:val="0"/>
        <w:autoSpaceDE w:val="0"/>
        <w:autoSpaceDN w:val="0"/>
        <w:adjustRightInd w:val="0"/>
        <w:rPr>
          <w:rFonts w:asciiTheme="majorHAnsi" w:hAnsiTheme="majorHAnsi" w:cs="Times New Roman"/>
          <w:szCs w:val="28"/>
        </w:rPr>
      </w:pPr>
    </w:p>
    <w:p w:rsidR="00244117" w:rsidRDefault="00244117" w:rsidP="00C4732B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616D62">
        <w:rPr>
          <w:rFonts w:asciiTheme="majorHAnsi" w:hAnsiTheme="majorHAnsi" w:cs="Times New Roman"/>
          <w:szCs w:val="28"/>
        </w:rPr>
        <w:t>Perylenediimide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dyes are an interesting class of </w:t>
      </w:r>
      <w:proofErr w:type="spellStart"/>
      <w:r w:rsidRPr="00616D62">
        <w:rPr>
          <w:rFonts w:asciiTheme="majorHAnsi" w:hAnsiTheme="majorHAnsi" w:cs="Times New Roman"/>
          <w:szCs w:val="28"/>
        </w:rPr>
        <w:t>chromophores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and </w:t>
      </w:r>
      <w:proofErr w:type="spellStart"/>
      <w:r w:rsidRPr="00616D62">
        <w:rPr>
          <w:rFonts w:asciiTheme="majorHAnsi" w:hAnsiTheme="majorHAnsi" w:cs="Times New Roman"/>
          <w:szCs w:val="28"/>
        </w:rPr>
        <w:t>fluorophores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due to their enhanced stability, good optical properties and pronounced capabilities of self-assembly by means of π–π stacking. These are also the basic materials of numerous organic electronics for light emitting diodes, field effect transistors and photovoltaic cells. As a consequence there has been tremendous efforts directed towards the design and synthesis of </w:t>
      </w:r>
      <w:proofErr w:type="spellStart"/>
      <w:r w:rsidRPr="00616D62">
        <w:rPr>
          <w:rFonts w:asciiTheme="majorHAnsi" w:hAnsiTheme="majorHAnsi" w:cs="Times New Roman"/>
          <w:szCs w:val="28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assemblies as light harvesting </w:t>
      </w:r>
      <w:proofErr w:type="spellStart"/>
      <w:r w:rsidRPr="00616D62">
        <w:rPr>
          <w:rFonts w:asciiTheme="majorHAnsi" w:hAnsiTheme="majorHAnsi" w:cs="Times New Roman"/>
          <w:szCs w:val="28"/>
        </w:rPr>
        <w:t>organogels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, super </w:t>
      </w:r>
      <w:proofErr w:type="spellStart"/>
      <w:r w:rsidRPr="00616D62">
        <w:rPr>
          <w:rFonts w:asciiTheme="majorHAnsi" w:hAnsiTheme="majorHAnsi" w:cs="Times New Roman"/>
          <w:szCs w:val="28"/>
        </w:rPr>
        <w:t>organogelator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from </w:t>
      </w:r>
      <w:proofErr w:type="spellStart"/>
      <w:r w:rsidRPr="00616D62">
        <w:rPr>
          <w:rFonts w:asciiTheme="majorHAnsi" w:hAnsiTheme="majorHAnsi" w:cs="Times New Roman"/>
          <w:szCs w:val="28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derivatives with J-type aggregation, even, stimuli responsive </w:t>
      </w:r>
      <w:proofErr w:type="spellStart"/>
      <w:r w:rsidRPr="00616D62">
        <w:rPr>
          <w:rFonts w:asciiTheme="majorHAnsi" w:hAnsiTheme="majorHAnsi" w:cs="Times New Roman"/>
          <w:szCs w:val="28"/>
        </w:rPr>
        <w:t>supramolecular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gels of </w:t>
      </w:r>
      <w:proofErr w:type="spellStart"/>
      <w:r w:rsidRPr="00616D62">
        <w:rPr>
          <w:rFonts w:asciiTheme="majorHAnsi" w:hAnsiTheme="majorHAnsi" w:cs="Times New Roman"/>
          <w:szCs w:val="28"/>
        </w:rPr>
        <w:t>perylenes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. </w:t>
      </w:r>
    </w:p>
    <w:p w:rsidR="00244117" w:rsidRPr="00EB7008" w:rsidRDefault="00244117" w:rsidP="00244117">
      <w:pPr>
        <w:spacing w:after="240"/>
        <w:rPr>
          <w:rFonts w:ascii="Times" w:hAnsi="Times"/>
          <w:sz w:val="20"/>
          <w:szCs w:val="20"/>
          <w:lang w:val="en-GB"/>
        </w:rPr>
      </w:pPr>
    </w:p>
    <w:p w:rsidR="00244117" w:rsidRPr="00EB7008" w:rsidRDefault="00244117" w:rsidP="00244117">
      <w:pPr>
        <w:jc w:val="center"/>
        <w:rPr>
          <w:rFonts w:ascii="Times" w:hAnsi="Times"/>
          <w:sz w:val="20"/>
          <w:szCs w:val="20"/>
          <w:lang w:val="en-GB"/>
        </w:rPr>
      </w:pPr>
      <w:r>
        <w:rPr>
          <w:rFonts w:ascii="Times" w:hAnsi="Times"/>
          <w:noProof/>
          <w:sz w:val="20"/>
          <w:szCs w:val="20"/>
        </w:rPr>
        <w:drawing>
          <wp:inline distT="0" distB="0" distL="0" distR="0">
            <wp:extent cx="4800600" cy="2171700"/>
            <wp:effectExtent l="25400" t="0" r="0" b="0"/>
            <wp:docPr id="2" name="imgGALoader" descr="raphical abstract: Assemblies of perylene diimide derivatives with melamine into luminescent hydroge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GALoader" descr="raphical abstract: Assemblies of perylene diimide derivatives with melamine into luminescent hydrogels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4117" w:rsidRDefault="00244117" w:rsidP="00244117">
      <w:pPr>
        <w:spacing w:line="360" w:lineRule="auto"/>
        <w:rPr>
          <w:rFonts w:cs="Times New Roman"/>
          <w:sz w:val="22"/>
          <w:szCs w:val="28"/>
          <w:u w:color="0000F6"/>
        </w:rPr>
      </w:pPr>
    </w:p>
    <w:p w:rsidR="00244117" w:rsidRPr="00616D62" w:rsidRDefault="00244117" w:rsidP="00244117">
      <w:pPr>
        <w:rPr>
          <w:rFonts w:asciiTheme="majorHAnsi" w:hAnsiTheme="majorHAnsi" w:cs="Times New Roman"/>
          <w:szCs w:val="28"/>
          <w:u w:color="0000F6"/>
        </w:rPr>
      </w:pPr>
      <w:r w:rsidRPr="00244117">
        <w:rPr>
          <w:rFonts w:asciiTheme="majorHAnsi" w:hAnsiTheme="majorHAnsi" w:cs="Times New Roman"/>
          <w:b/>
          <w:szCs w:val="28"/>
          <w:u w:color="0000F6"/>
        </w:rPr>
        <w:t>Figure 1.</w:t>
      </w:r>
      <w:r>
        <w:rPr>
          <w:rFonts w:asciiTheme="majorHAnsi" w:hAnsiTheme="majorHAnsi" w:cs="Times New Roman"/>
          <w:szCs w:val="28"/>
          <w:u w:color="0000F6"/>
        </w:rPr>
        <w:t xml:space="preserve"> 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Typically,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hydrogels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are prepared by mixing of the solution of PI in water (2 × 10</w:t>
      </w:r>
      <w:r w:rsidRPr="00616D62">
        <w:rPr>
          <w:rFonts w:asciiTheme="majorHAnsi" w:hAnsiTheme="majorHAnsi" w:cs="Times New Roman"/>
          <w:szCs w:val="20"/>
          <w:u w:color="0000F6"/>
          <w:vertAlign w:val="superscript"/>
        </w:rPr>
        <w:t>−2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 M) with the solution of MM in water (4 × 10</w:t>
      </w:r>
      <w:r w:rsidRPr="00616D62">
        <w:rPr>
          <w:rFonts w:asciiTheme="majorHAnsi" w:hAnsiTheme="majorHAnsi" w:cs="Times New Roman"/>
          <w:szCs w:val="20"/>
          <w:u w:color="0000F6"/>
          <w:vertAlign w:val="superscript"/>
        </w:rPr>
        <w:t>−2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 M) at equal volume ratio. Spontaneous gel is formed for PI at low concentration (0.9% w/v). Upon excitation these gels exhibit an exceptionally high fluorescence emission, which is normally fully quenched in water.</w:t>
      </w:r>
    </w:p>
    <w:p w:rsidR="00244117" w:rsidRPr="00616D62" w:rsidRDefault="00244117" w:rsidP="00244117">
      <w:pPr>
        <w:rPr>
          <w:rFonts w:asciiTheme="majorHAnsi" w:hAnsiTheme="majorHAnsi" w:cs="Times New Roman"/>
          <w:szCs w:val="28"/>
          <w:u w:color="0000F6"/>
        </w:rPr>
      </w:pPr>
    </w:p>
    <w:p w:rsidR="00C4732B" w:rsidRPr="00C4732B" w:rsidRDefault="00C4732B" w:rsidP="00C4732B">
      <w:pPr>
        <w:rPr>
          <w:rFonts w:asciiTheme="majorHAnsi" w:hAnsiTheme="majorHAnsi" w:cs="Times New Roman"/>
          <w:szCs w:val="28"/>
        </w:rPr>
      </w:pPr>
      <w:r w:rsidRPr="00616D62">
        <w:rPr>
          <w:rFonts w:asciiTheme="majorHAnsi" w:hAnsiTheme="majorHAnsi" w:cs="Times New Roman"/>
          <w:szCs w:val="28"/>
        </w:rPr>
        <w:t>Their application as biomedical materials is absent due to their</w:t>
      </w:r>
      <w:r>
        <w:rPr>
          <w:rFonts w:asciiTheme="majorHAnsi" w:hAnsiTheme="majorHAnsi" w:cs="Times New Roman"/>
          <w:szCs w:val="28"/>
        </w:rPr>
        <w:t xml:space="preserve"> extremely hydrophobic nature. </w:t>
      </w:r>
      <w:r w:rsidRPr="00616D62">
        <w:rPr>
          <w:rFonts w:asciiTheme="majorHAnsi" w:hAnsiTheme="majorHAnsi" w:cs="Times New Roman"/>
          <w:szCs w:val="28"/>
        </w:rPr>
        <w:t xml:space="preserve">Utilizing a rational design, herein we report an </w:t>
      </w:r>
      <w:r w:rsidRPr="00616D62">
        <w:rPr>
          <w:rFonts w:asciiTheme="majorHAnsi" w:hAnsiTheme="majorHAnsi" w:cs="Times New Roman"/>
          <w:szCs w:val="28"/>
          <w:u w:color="0000F6"/>
        </w:rPr>
        <w:t>extremely rare</w:t>
      </w:r>
      <w:r w:rsidRPr="00616D62">
        <w:rPr>
          <w:rFonts w:asciiTheme="majorHAnsi" w:hAnsiTheme="majorHAnsi" w:cs="Times New Roman"/>
          <w:szCs w:val="28"/>
        </w:rPr>
        <w:t xml:space="preserve"> two-component based </w:t>
      </w:r>
      <w:r w:rsidRPr="00616D62">
        <w:rPr>
          <w:rFonts w:asciiTheme="majorHAnsi" w:hAnsiTheme="majorHAnsi" w:cs="Times New Roman"/>
          <w:szCs w:val="28"/>
          <w:u w:color="0000F6"/>
        </w:rPr>
        <w:t>super-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hydrogelation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</w:t>
      </w:r>
      <w:r w:rsidRPr="00616D62">
        <w:rPr>
          <w:rFonts w:asciiTheme="majorHAnsi" w:hAnsiTheme="majorHAnsi" w:cs="Times New Roman"/>
          <w:szCs w:val="28"/>
        </w:rPr>
        <w:t xml:space="preserve">of </w:t>
      </w:r>
      <w:proofErr w:type="spellStart"/>
      <w:r w:rsidRPr="00616D62">
        <w:rPr>
          <w:rFonts w:asciiTheme="majorHAnsi" w:hAnsiTheme="majorHAnsi" w:cs="Times New Roman"/>
          <w:szCs w:val="28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derivatives with melamine (MM).</w:t>
      </w:r>
    </w:p>
    <w:p w:rsidR="00244117" w:rsidRDefault="00244117" w:rsidP="00244117">
      <w:pPr>
        <w:widowControl w:val="0"/>
        <w:autoSpaceDE w:val="0"/>
        <w:autoSpaceDN w:val="0"/>
        <w:adjustRightInd w:val="0"/>
        <w:ind w:firstLine="400"/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szCs w:val="28"/>
          <w:u w:color="0000F6"/>
        </w:rPr>
        <w:t>These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 modeling studies reveal the molecular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cooperativity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within these fibers. The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perylenes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stacks are glued together by the melamine, and the resulting bundles are coated with water soluble carboxylic </w:t>
      </w:r>
      <w:proofErr w:type="spellStart"/>
      <w:proofErr w:type="gramStart"/>
      <w:r w:rsidRPr="00616D62">
        <w:rPr>
          <w:rFonts w:asciiTheme="majorHAnsi" w:hAnsiTheme="majorHAnsi" w:cs="Times New Roman"/>
          <w:szCs w:val="28"/>
          <w:u w:color="0000F6"/>
        </w:rPr>
        <w:t>acids.</w:t>
      </w:r>
      <w:r w:rsidRPr="00616D62">
        <w:rPr>
          <w:rFonts w:asciiTheme="majorHAnsi" w:hAnsiTheme="majorHAnsi" w:cs="Times New Roman"/>
          <w:szCs w:val="28"/>
        </w:rPr>
        <w:t>The</w:t>
      </w:r>
      <w:proofErr w:type="spellEnd"/>
      <w:proofErr w:type="gramEnd"/>
      <w:r w:rsidRPr="00616D62">
        <w:rPr>
          <w:rFonts w:asciiTheme="majorHAnsi" w:hAnsiTheme="majorHAnsi" w:cs="Times New Roman"/>
          <w:szCs w:val="28"/>
        </w:rPr>
        <w:t xml:space="preserve"> addition of MM affects the packing of the PI molecules with</w:t>
      </w:r>
      <w:r>
        <w:rPr>
          <w:rFonts w:asciiTheme="majorHAnsi" w:hAnsiTheme="majorHAnsi" w:cs="Times New Roman"/>
          <w:szCs w:val="28"/>
        </w:rPr>
        <w:t xml:space="preserve">in the columns in multiple ways, </w:t>
      </w:r>
      <w:r w:rsidRPr="00616D62">
        <w:rPr>
          <w:rFonts w:asciiTheme="majorHAnsi" w:hAnsiTheme="majorHAnsi" w:cs="Times New Roman"/>
          <w:szCs w:val="28"/>
        </w:rPr>
        <w:t xml:space="preserve">which have dramatic impact on the luminescent properties of the gels. MD studies reveal that MM molecules can be inserted into the columns 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thus not only preventing direct quantum-mechanical coupling between PI molecules and hence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excimer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formation but also slowing down energy migration to weakly emissive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excimer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sites. Most importantly, MM molecules form a continuous belt of H-bonds cross-linking the PI stacks and preventing close contacts (below 3.3 Å) between adjacent PI molecules in the excited state (the excited-state potential is modeled here by adding partial charges on adjacent PI cores to mimic possible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excimer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formation). As a result,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exciton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emission (optically allowed as a result of the finite angle between neighboring molecular transition dipoles and energetic/positional disorder along the columns) is favored over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excimer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emission (necessitating short intermolecular distances) in the presence of MM.</w:t>
      </w:r>
      <w:r>
        <w:rPr>
          <w:rFonts w:asciiTheme="majorHAnsi" w:hAnsiTheme="majorHAnsi" w:cs="Times New Roman"/>
          <w:szCs w:val="28"/>
          <w:u w:color="0000F6"/>
        </w:rPr>
        <w:t xml:space="preserve"> </w:t>
      </w:r>
    </w:p>
    <w:p w:rsidR="00244117" w:rsidRDefault="00244117" w:rsidP="00244117">
      <w:pPr>
        <w:widowControl w:val="0"/>
        <w:autoSpaceDE w:val="0"/>
        <w:autoSpaceDN w:val="0"/>
        <w:adjustRightInd w:val="0"/>
        <w:ind w:firstLine="400"/>
        <w:rPr>
          <w:rFonts w:asciiTheme="majorHAnsi" w:hAnsiTheme="majorHAnsi" w:cs="Times New Roman"/>
          <w:szCs w:val="28"/>
          <w:u w:color="0000F6"/>
        </w:rPr>
      </w:pPr>
    </w:p>
    <w:p w:rsidR="00244117" w:rsidRPr="00616D62" w:rsidRDefault="00244117" w:rsidP="00244117">
      <w:pPr>
        <w:widowControl w:val="0"/>
        <w:autoSpaceDE w:val="0"/>
        <w:autoSpaceDN w:val="0"/>
        <w:adjustRightInd w:val="0"/>
        <w:ind w:firstLine="400"/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noProof/>
          <w:szCs w:val="28"/>
          <w:u w:color="0000F6"/>
        </w:rPr>
        <w:drawing>
          <wp:inline distT="0" distB="0" distL="0" distR="0">
            <wp:extent cx="4539782" cy="3708400"/>
            <wp:effectExtent l="25400" t="0" r="6818" b="0"/>
            <wp:docPr id="3" name="Picture 2" descr="Untitled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tiff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39782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117" w:rsidRPr="00616D62" w:rsidRDefault="00244117" w:rsidP="00244117">
      <w:pPr>
        <w:widowControl w:val="0"/>
        <w:autoSpaceDE w:val="0"/>
        <w:autoSpaceDN w:val="0"/>
        <w:adjustRightInd w:val="0"/>
        <w:ind w:firstLine="400"/>
        <w:rPr>
          <w:rFonts w:asciiTheme="majorHAnsi" w:hAnsiTheme="majorHAnsi" w:cs="Times New Roman"/>
          <w:szCs w:val="28"/>
          <w:u w:color="0000F6"/>
        </w:rPr>
      </w:pPr>
    </w:p>
    <w:p w:rsidR="00244117" w:rsidRPr="00616D62" w:rsidRDefault="00244117" w:rsidP="00244117">
      <w:pPr>
        <w:widowControl w:val="0"/>
        <w:autoSpaceDE w:val="0"/>
        <w:autoSpaceDN w:val="0"/>
        <w:adjustRightInd w:val="0"/>
        <w:rPr>
          <w:rFonts w:asciiTheme="majorHAnsi" w:hAnsiTheme="majorHAnsi" w:cs="Times New Roman"/>
          <w:szCs w:val="28"/>
        </w:rPr>
      </w:pPr>
      <w:r>
        <w:rPr>
          <w:rFonts w:asciiTheme="majorHAnsi" w:hAnsiTheme="majorHAnsi" w:cs="Times New Roman"/>
          <w:b/>
          <w:bCs/>
          <w:szCs w:val="28"/>
        </w:rPr>
        <w:t xml:space="preserve">Figure 2 </w:t>
      </w:r>
      <w:r w:rsidRPr="00616D62">
        <w:rPr>
          <w:rFonts w:asciiTheme="majorHAnsi" w:hAnsiTheme="majorHAnsi" w:cs="Times New Roman"/>
          <w:szCs w:val="28"/>
        </w:rPr>
        <w:t xml:space="preserve">(a and b) Charge-transfer character, electronic excitation energy and </w:t>
      </w:r>
      <w:proofErr w:type="spellStart"/>
      <w:r w:rsidRPr="00616D62">
        <w:rPr>
          <w:rFonts w:asciiTheme="majorHAnsi" w:hAnsiTheme="majorHAnsi" w:cs="Times New Roman"/>
          <w:szCs w:val="28"/>
        </w:rPr>
        <w:t>radiative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lifetime for PI </w:t>
      </w:r>
      <w:proofErr w:type="spellStart"/>
      <w:r w:rsidRPr="00616D62">
        <w:rPr>
          <w:rFonts w:asciiTheme="majorHAnsi" w:hAnsiTheme="majorHAnsi" w:cs="Times New Roman"/>
          <w:szCs w:val="28"/>
        </w:rPr>
        <w:t>dimers</w:t>
      </w:r>
      <w:proofErr w:type="spellEnd"/>
      <w:r w:rsidRPr="00616D62">
        <w:rPr>
          <w:rFonts w:asciiTheme="majorHAnsi" w:hAnsiTheme="majorHAnsi" w:cs="Times New Roman"/>
          <w:szCs w:val="28"/>
        </w:rPr>
        <w:t xml:space="preserve"> </w:t>
      </w:r>
      <w:r w:rsidRPr="00616D62">
        <w:rPr>
          <w:rFonts w:asciiTheme="majorHAnsi" w:hAnsiTheme="majorHAnsi" w:cs="Times New Roman"/>
          <w:i/>
          <w:iCs/>
          <w:szCs w:val="28"/>
        </w:rPr>
        <w:t>versus</w:t>
      </w:r>
      <w:r w:rsidRPr="00616D62">
        <w:rPr>
          <w:rFonts w:asciiTheme="majorHAnsi" w:hAnsiTheme="majorHAnsi" w:cs="Times New Roman"/>
          <w:szCs w:val="28"/>
        </w:rPr>
        <w:t xml:space="preserve"> the intermolecular spacing </w:t>
      </w:r>
      <w:r w:rsidRPr="00616D62">
        <w:rPr>
          <w:rFonts w:asciiTheme="majorHAnsi" w:hAnsiTheme="majorHAnsi" w:cs="Times New Roman"/>
          <w:i/>
          <w:iCs/>
          <w:szCs w:val="28"/>
        </w:rPr>
        <w:t>z</w:t>
      </w:r>
      <w:r w:rsidRPr="00616D62">
        <w:rPr>
          <w:rFonts w:asciiTheme="majorHAnsi" w:hAnsiTheme="majorHAnsi" w:cs="Times New Roman"/>
          <w:szCs w:val="28"/>
        </w:rPr>
        <w:t>, as calculated at the INDO/SCI level. (c) Simulated distribution of the intermolecular spacing for a couple of oppositely charged PIs inside a stack, in the presence and absence of MM. (d and e) Two MD snapshots showing the intercalation and the wrapping of MM around a PI stack.</w:t>
      </w:r>
    </w:p>
    <w:p w:rsidR="00244117" w:rsidRDefault="00244117" w:rsidP="00B50530">
      <w:pPr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szCs w:val="28"/>
          <w:u w:color="0000F6"/>
        </w:rPr>
        <w:tab/>
      </w:r>
      <w:r w:rsidRPr="00616D62">
        <w:rPr>
          <w:rFonts w:asciiTheme="majorHAnsi" w:hAnsiTheme="majorHAnsi" w:cs="Times New Roman"/>
          <w:szCs w:val="28"/>
          <w:u w:color="0000F6"/>
        </w:rPr>
        <w:t xml:space="preserve">In conclusion, we report the first example of </w:t>
      </w:r>
      <w:proofErr w:type="spellStart"/>
      <w:proofErr w:type="gramStart"/>
      <w:r w:rsidRPr="00616D62">
        <w:rPr>
          <w:rFonts w:asciiTheme="majorHAnsi" w:hAnsiTheme="majorHAnsi" w:cs="Times New Roman"/>
          <w:szCs w:val="28"/>
          <w:u w:color="0000F6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based</w:t>
      </w:r>
      <w:proofErr w:type="gramEnd"/>
      <w:r w:rsidRPr="00616D62">
        <w:rPr>
          <w:rFonts w:asciiTheme="majorHAnsi" w:hAnsiTheme="majorHAnsi" w:cs="Times New Roman"/>
          <w:szCs w:val="28"/>
          <w:u w:color="0000F6"/>
        </w:rPr>
        <w:t xml:space="preserve">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hydrogels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formed spontaneously upon mixing of a simple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diimide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derivative with melamine. These gels exhibit highly intense fluorescence visible to the naked eye. The resulting gel network consists of inner core of H-stacked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perylenes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</w:t>
      </w:r>
      <w:r>
        <w:rPr>
          <w:rFonts w:asciiTheme="majorHAnsi" w:hAnsiTheme="majorHAnsi" w:cs="Times New Roman"/>
          <w:szCs w:val="28"/>
          <w:u w:color="0000F6"/>
        </w:rPr>
        <w:t xml:space="preserve">cross-linked by </w:t>
      </w:r>
      <w:proofErr w:type="spellStart"/>
      <w:r>
        <w:rPr>
          <w:rFonts w:asciiTheme="majorHAnsi" w:hAnsiTheme="majorHAnsi" w:cs="Times New Roman"/>
          <w:szCs w:val="28"/>
          <w:u w:color="0000F6"/>
        </w:rPr>
        <w:t>MMs</w:t>
      </w:r>
      <w:proofErr w:type="spellEnd"/>
      <w:r>
        <w:rPr>
          <w:rFonts w:asciiTheme="majorHAnsi" w:hAnsiTheme="majorHAnsi" w:cs="Times New Roman"/>
          <w:szCs w:val="28"/>
          <w:u w:color="0000F6"/>
        </w:rPr>
        <w:t xml:space="preserve"> and a water-</w:t>
      </w:r>
      <w:r w:rsidRPr="00616D62">
        <w:rPr>
          <w:rFonts w:asciiTheme="majorHAnsi" w:hAnsiTheme="majorHAnsi" w:cs="Times New Roman"/>
          <w:szCs w:val="28"/>
          <w:u w:color="0000F6"/>
        </w:rPr>
        <w:t xml:space="preserve">soluble carboxylic acid at the outer surface. The observation that the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derivative forms gel in aqueous medium is novel and will encourage the design of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perylene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based </w:t>
      </w:r>
      <w:proofErr w:type="spellStart"/>
      <w:r w:rsidRPr="00616D62">
        <w:rPr>
          <w:rFonts w:asciiTheme="majorHAnsi" w:hAnsiTheme="majorHAnsi" w:cs="Times New Roman"/>
          <w:szCs w:val="28"/>
          <w:u w:color="0000F6"/>
        </w:rPr>
        <w:t>gelators</w:t>
      </w:r>
      <w:proofErr w:type="spellEnd"/>
      <w:r w:rsidRPr="00616D62">
        <w:rPr>
          <w:rFonts w:asciiTheme="majorHAnsi" w:hAnsiTheme="majorHAnsi" w:cs="Times New Roman"/>
          <w:szCs w:val="28"/>
          <w:u w:color="0000F6"/>
        </w:rPr>
        <w:t xml:space="preserve"> aimi</w:t>
      </w:r>
      <w:r>
        <w:rPr>
          <w:rFonts w:asciiTheme="majorHAnsi" w:hAnsiTheme="majorHAnsi" w:cs="Times New Roman"/>
          <w:szCs w:val="28"/>
          <w:u w:color="0000F6"/>
        </w:rPr>
        <w:t>ng for a biological environment.</w:t>
      </w:r>
    </w:p>
    <w:p w:rsidR="00244117" w:rsidRPr="00244117" w:rsidRDefault="00244117" w:rsidP="00B50530">
      <w:pPr>
        <w:rPr>
          <w:rFonts w:asciiTheme="majorHAnsi" w:hAnsiTheme="majorHAnsi" w:cs="Times New Roman"/>
          <w:b/>
          <w:szCs w:val="28"/>
          <w:u w:color="0000F6"/>
        </w:rPr>
      </w:pPr>
    </w:p>
    <w:p w:rsidR="00244117" w:rsidRPr="00C4732B" w:rsidRDefault="00244117" w:rsidP="00244117">
      <w:pPr>
        <w:widowControl w:val="0"/>
        <w:autoSpaceDE w:val="0"/>
        <w:autoSpaceDN w:val="0"/>
        <w:adjustRightInd w:val="0"/>
        <w:rPr>
          <w:rFonts w:ascii="Helvetica" w:hAnsi="Helvetica" w:cs="Helvetica"/>
          <w:b/>
          <w:color w:val="000000" w:themeColor="text1"/>
          <w:sz w:val="22"/>
          <w:szCs w:val="26"/>
        </w:rPr>
      </w:pPr>
      <w:proofErr w:type="gramStart"/>
      <w:r w:rsidRPr="00C4732B">
        <w:rPr>
          <w:rFonts w:ascii="Helvetica" w:hAnsi="Helvetica" w:cs="Helvetica"/>
          <w:b/>
          <w:color w:val="000000" w:themeColor="text1"/>
          <w:sz w:val="22"/>
          <w:szCs w:val="26"/>
        </w:rPr>
        <w:t>Expected final results and their potential impact and use (including the socio-economic impact and the wider societal implications of the project so far).</w:t>
      </w:r>
      <w:proofErr w:type="gramEnd"/>
    </w:p>
    <w:p w:rsidR="00244117" w:rsidRDefault="00244117" w:rsidP="00B50530">
      <w:pPr>
        <w:rPr>
          <w:rFonts w:asciiTheme="majorHAnsi" w:hAnsiTheme="majorHAnsi" w:cs="Times New Roman"/>
          <w:szCs w:val="28"/>
          <w:u w:color="0000F6"/>
        </w:rPr>
      </w:pPr>
    </w:p>
    <w:p w:rsidR="00244117" w:rsidRDefault="00244117" w:rsidP="00B50530">
      <w:pPr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szCs w:val="28"/>
          <w:u w:color="0000F6"/>
        </w:rPr>
        <w:t>The development of a cheap and conductive monolayer is of considerable industrial interest, since it would lead to cheap conductive paints and coatings, with numerous potential applications.</w:t>
      </w:r>
    </w:p>
    <w:p w:rsidR="00244117" w:rsidRDefault="00244117" w:rsidP="00B50530">
      <w:pPr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szCs w:val="28"/>
          <w:u w:color="0000F6"/>
        </w:rPr>
        <w:t xml:space="preserve">The latter topic of a fluorescent </w:t>
      </w:r>
      <w:proofErr w:type="spellStart"/>
      <w:r>
        <w:rPr>
          <w:rFonts w:asciiTheme="majorHAnsi" w:hAnsiTheme="majorHAnsi" w:cs="Times New Roman"/>
          <w:szCs w:val="28"/>
          <w:u w:color="0000F6"/>
        </w:rPr>
        <w:t>hydrogel</w:t>
      </w:r>
      <w:proofErr w:type="spellEnd"/>
      <w:r>
        <w:rPr>
          <w:rFonts w:asciiTheme="majorHAnsi" w:hAnsiTheme="majorHAnsi" w:cs="Times New Roman"/>
          <w:szCs w:val="28"/>
          <w:u w:color="0000F6"/>
        </w:rPr>
        <w:t xml:space="preserve"> is of considerable interest as a biological matrix, which reports on protein/gel interactions. </w:t>
      </w:r>
    </w:p>
    <w:p w:rsidR="00244117" w:rsidRPr="00244117" w:rsidRDefault="00244117" w:rsidP="00B50530">
      <w:pPr>
        <w:rPr>
          <w:rFonts w:asciiTheme="majorHAnsi" w:hAnsiTheme="majorHAnsi" w:cs="Times New Roman"/>
          <w:szCs w:val="28"/>
          <w:u w:color="0000F6"/>
        </w:rPr>
      </w:pPr>
      <w:r>
        <w:rPr>
          <w:rFonts w:asciiTheme="majorHAnsi" w:hAnsiTheme="majorHAnsi" w:cs="Times New Roman"/>
          <w:szCs w:val="28"/>
          <w:u w:color="0000F6"/>
        </w:rPr>
        <w:t>Both application</w:t>
      </w:r>
      <w:r w:rsidR="0047648A">
        <w:rPr>
          <w:rFonts w:asciiTheme="majorHAnsi" w:hAnsiTheme="majorHAnsi" w:cs="Times New Roman"/>
          <w:szCs w:val="28"/>
          <w:u w:color="0000F6"/>
        </w:rPr>
        <w:t>s</w:t>
      </w:r>
      <w:r>
        <w:rPr>
          <w:rFonts w:asciiTheme="majorHAnsi" w:hAnsiTheme="majorHAnsi" w:cs="Times New Roman"/>
          <w:szCs w:val="28"/>
          <w:u w:color="0000F6"/>
        </w:rPr>
        <w:t xml:space="preserve"> are aimed at cheap and cost effective self-assembly processes, for </w:t>
      </w:r>
      <w:proofErr w:type="gramStart"/>
      <w:r>
        <w:rPr>
          <w:rFonts w:asciiTheme="majorHAnsi" w:hAnsiTheme="majorHAnsi" w:cs="Times New Roman"/>
          <w:szCs w:val="28"/>
          <w:u w:color="0000F6"/>
        </w:rPr>
        <w:t>large scale</w:t>
      </w:r>
      <w:proofErr w:type="gramEnd"/>
      <w:r>
        <w:rPr>
          <w:rFonts w:asciiTheme="majorHAnsi" w:hAnsiTheme="majorHAnsi" w:cs="Times New Roman"/>
          <w:szCs w:val="28"/>
          <w:u w:color="0000F6"/>
        </w:rPr>
        <w:t xml:space="preserve"> coatings and sensors, which will have societal implic</w:t>
      </w:r>
      <w:r w:rsidR="0047648A">
        <w:rPr>
          <w:rFonts w:asciiTheme="majorHAnsi" w:hAnsiTheme="majorHAnsi" w:cs="Times New Roman"/>
          <w:szCs w:val="28"/>
          <w:u w:color="0000F6"/>
        </w:rPr>
        <w:t>a</w:t>
      </w:r>
      <w:r>
        <w:rPr>
          <w:rFonts w:asciiTheme="majorHAnsi" w:hAnsiTheme="majorHAnsi" w:cs="Times New Roman"/>
          <w:szCs w:val="28"/>
          <w:u w:color="0000F6"/>
        </w:rPr>
        <w:t>tions, in the fields of consu</w:t>
      </w:r>
      <w:r w:rsidR="0047648A">
        <w:rPr>
          <w:rFonts w:asciiTheme="majorHAnsi" w:hAnsiTheme="majorHAnsi" w:cs="Times New Roman"/>
          <w:szCs w:val="28"/>
          <w:u w:color="0000F6"/>
        </w:rPr>
        <w:t>mer electronic and</w:t>
      </w:r>
      <w:r>
        <w:rPr>
          <w:rFonts w:asciiTheme="majorHAnsi" w:hAnsiTheme="majorHAnsi" w:cs="Times New Roman"/>
          <w:szCs w:val="28"/>
          <w:u w:color="0000F6"/>
        </w:rPr>
        <w:t xml:space="preserve"> medical diagnostic kits.</w:t>
      </w:r>
    </w:p>
    <w:sectPr w:rsidR="00244117" w:rsidRPr="00244117" w:rsidSect="00244117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Monotype Sorts">
    <w:panose1 w:val="01010601010101010101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CG Times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>
  <w:abstractNum w:abstractNumId="0">
    <w:nsid w:val="FFFFFFFE"/>
    <w:multiLevelType w:val="singleLevel"/>
    <w:tmpl w:val="FFFFFFFF"/>
    <w:lvl w:ilvl="0">
      <w:numFmt w:val="decimal"/>
      <w:lvlText w:val="*"/>
      <w:lvlJc w:val="left"/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1">
    <w:nsid w:val="01C9279A"/>
    <w:multiLevelType w:val="hybridMultilevel"/>
    <w:tmpl w:val="1D7EABAA"/>
    <w:lvl w:ilvl="0" w:tplc="04090013">
      <w:start w:val="1"/>
      <w:numFmt w:val="upperRoman"/>
      <w:lvlText w:val="%1.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E1A1CE7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EBE2F05"/>
    <w:multiLevelType w:val="hybridMultilevel"/>
    <w:tmpl w:val="11BA925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A91DE5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14216961"/>
    <w:multiLevelType w:val="hybridMultilevel"/>
    <w:tmpl w:val="F7DEAB4E"/>
    <w:lvl w:ilvl="0" w:tplc="730C2B96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6">
    <w:nsid w:val="1AFA2918"/>
    <w:multiLevelType w:val="hybridMultilevel"/>
    <w:tmpl w:val="7CCE79F2"/>
    <w:lvl w:ilvl="0" w:tplc="730C2B9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7">
    <w:nsid w:val="1BBA62A1"/>
    <w:multiLevelType w:val="hybridMultilevel"/>
    <w:tmpl w:val="7F9E599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DB97053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9">
    <w:nsid w:val="1E51514F"/>
    <w:multiLevelType w:val="hybridMultilevel"/>
    <w:tmpl w:val="CEF630A4"/>
    <w:lvl w:ilvl="0" w:tplc="15CCB8EC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5A32272"/>
    <w:multiLevelType w:val="hybridMultilevel"/>
    <w:tmpl w:val="79029F7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6497A63"/>
    <w:multiLevelType w:val="hybridMultilevel"/>
    <w:tmpl w:val="C9287CF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9734F38"/>
    <w:multiLevelType w:val="hybridMultilevel"/>
    <w:tmpl w:val="A90A7004"/>
    <w:lvl w:ilvl="0" w:tplc="730C2B96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13">
    <w:nsid w:val="2A8E4CED"/>
    <w:multiLevelType w:val="hybridMultilevel"/>
    <w:tmpl w:val="90CC554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FFC1ECC"/>
    <w:multiLevelType w:val="hybridMultilevel"/>
    <w:tmpl w:val="8ACAD456"/>
    <w:lvl w:ilvl="0" w:tplc="0204CCD4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33AD3AF7"/>
    <w:multiLevelType w:val="multilevel"/>
    <w:tmpl w:val="B6A09A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41D79D7"/>
    <w:multiLevelType w:val="singleLevel"/>
    <w:tmpl w:val="4530C29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/>
      </w:rPr>
    </w:lvl>
  </w:abstractNum>
  <w:abstractNum w:abstractNumId="17">
    <w:nsid w:val="36CA1A76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8">
    <w:nsid w:val="3C444124"/>
    <w:multiLevelType w:val="hybridMultilevel"/>
    <w:tmpl w:val="3950FE46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19">
    <w:nsid w:val="3D291654"/>
    <w:multiLevelType w:val="hybridMultilevel"/>
    <w:tmpl w:val="AD02CB02"/>
    <w:lvl w:ilvl="0" w:tplc="1902C4C0">
      <w:start w:val="1"/>
      <w:numFmt w:val="lowerRoman"/>
      <w:lvlText w:val="%1)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422F46E6"/>
    <w:multiLevelType w:val="multilevel"/>
    <w:tmpl w:val="D2C08F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aiueoFullWidth"/>
      <w:lvlText w:val="(%2)"/>
      <w:lvlJc w:val="left"/>
      <w:pPr>
        <w:tabs>
          <w:tab w:val="num" w:pos="1200"/>
        </w:tabs>
        <w:ind w:left="1200" w:hanging="420"/>
      </w:pPr>
    </w:lvl>
    <w:lvl w:ilvl="2">
      <w:start w:val="1"/>
      <w:numFmt w:val="decimalEnclosedCircle"/>
      <w:lvlText w:val="%3"/>
      <w:lvlJc w:val="left"/>
      <w:pPr>
        <w:tabs>
          <w:tab w:val="num" w:pos="1620"/>
        </w:tabs>
        <w:ind w:left="1620" w:hanging="420"/>
      </w:pPr>
    </w:lvl>
    <w:lvl w:ilvl="3">
      <w:start w:val="1"/>
      <w:numFmt w:val="decimal"/>
      <w:lvlText w:val="%4."/>
      <w:lvlJc w:val="left"/>
      <w:pPr>
        <w:tabs>
          <w:tab w:val="num" w:pos="2040"/>
        </w:tabs>
        <w:ind w:left="2040" w:hanging="420"/>
      </w:pPr>
      <w:rPr>
        <w:rFonts w:hint="default"/>
      </w:rPr>
    </w:lvl>
    <w:lvl w:ilvl="4">
      <w:start w:val="1"/>
      <w:numFmt w:val="aiueoFullWidth"/>
      <w:lvlText w:val="(%5)"/>
      <w:lvlJc w:val="left"/>
      <w:pPr>
        <w:tabs>
          <w:tab w:val="num" w:pos="2460"/>
        </w:tabs>
        <w:ind w:left="2460" w:hanging="420"/>
      </w:pPr>
    </w:lvl>
    <w:lvl w:ilvl="5">
      <w:start w:val="1"/>
      <w:numFmt w:val="decimalEnclosedCircle"/>
      <w:lvlText w:val="%6"/>
      <w:lvlJc w:val="left"/>
      <w:pPr>
        <w:tabs>
          <w:tab w:val="num" w:pos="2880"/>
        </w:tabs>
        <w:ind w:left="2880" w:hanging="420"/>
      </w:pPr>
    </w:lvl>
    <w:lvl w:ilvl="6">
      <w:start w:val="1"/>
      <w:numFmt w:val="decimal"/>
      <w:lvlText w:val="%7."/>
      <w:lvlJc w:val="left"/>
      <w:pPr>
        <w:tabs>
          <w:tab w:val="num" w:pos="3300"/>
        </w:tabs>
        <w:ind w:left="3300" w:hanging="420"/>
      </w:pPr>
    </w:lvl>
    <w:lvl w:ilvl="7">
      <w:start w:val="1"/>
      <w:numFmt w:val="aiueoFullWidth"/>
      <w:lvlText w:val="(%8)"/>
      <w:lvlJc w:val="left"/>
      <w:pPr>
        <w:tabs>
          <w:tab w:val="num" w:pos="3720"/>
        </w:tabs>
        <w:ind w:left="3720" w:hanging="420"/>
      </w:pPr>
    </w:lvl>
    <w:lvl w:ilvl="8">
      <w:start w:val="1"/>
      <w:numFmt w:val="decimalEnclosedCircle"/>
      <w:lvlText w:val="%9"/>
      <w:lvlJc w:val="left"/>
      <w:pPr>
        <w:tabs>
          <w:tab w:val="num" w:pos="4140"/>
        </w:tabs>
        <w:ind w:left="4140" w:hanging="420"/>
      </w:pPr>
    </w:lvl>
  </w:abstractNum>
  <w:abstractNum w:abstractNumId="21">
    <w:nsid w:val="424E7719"/>
    <w:multiLevelType w:val="singleLevel"/>
    <w:tmpl w:val="51686206"/>
    <w:lvl w:ilvl="0">
      <w:start w:val="1"/>
      <w:numFmt w:val="bullet"/>
      <w:lvlText w:val=""/>
      <w:lvlJc w:val="left"/>
      <w:pPr>
        <w:tabs>
          <w:tab w:val="num" w:pos="283"/>
        </w:tabs>
        <w:ind w:left="283" w:hanging="283"/>
      </w:pPr>
      <w:rPr>
        <w:rFonts w:ascii="Symbol" w:hAnsi="Symbol" w:cs="Symbol"/>
      </w:rPr>
    </w:lvl>
  </w:abstractNum>
  <w:abstractNum w:abstractNumId="22">
    <w:nsid w:val="451B729B"/>
    <w:multiLevelType w:val="hybridMultilevel"/>
    <w:tmpl w:val="976453E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5EA5B6D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24">
    <w:nsid w:val="4A904AAC"/>
    <w:multiLevelType w:val="hybridMultilevel"/>
    <w:tmpl w:val="E5BC1C08"/>
    <w:lvl w:ilvl="0" w:tplc="FFFFFFFF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5">
    <w:nsid w:val="4E07399D"/>
    <w:multiLevelType w:val="hybridMultilevel"/>
    <w:tmpl w:val="E99CC0B0"/>
    <w:lvl w:ilvl="0" w:tplc="730C2B96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26">
    <w:nsid w:val="4EB8397C"/>
    <w:multiLevelType w:val="hybridMultilevel"/>
    <w:tmpl w:val="BC50F498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0687BEE"/>
    <w:multiLevelType w:val="hybridMultilevel"/>
    <w:tmpl w:val="33D27FF6"/>
    <w:lvl w:ilvl="0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FFFFFFF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8">
    <w:nsid w:val="54AA56ED"/>
    <w:multiLevelType w:val="hybridMultilevel"/>
    <w:tmpl w:val="CE1C9BB8"/>
    <w:lvl w:ilvl="0" w:tplc="8C1A6A38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9">
    <w:nsid w:val="55D479EE"/>
    <w:multiLevelType w:val="hybridMultilevel"/>
    <w:tmpl w:val="BBA66950"/>
    <w:lvl w:ilvl="0" w:tplc="F4EE115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30">
    <w:nsid w:val="576D3162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31">
    <w:nsid w:val="607C44C5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32">
    <w:nsid w:val="638534A8"/>
    <w:multiLevelType w:val="singleLevel"/>
    <w:tmpl w:val="7340FD40"/>
    <w:lvl w:ilvl="0">
      <w:start w:val="1"/>
      <w:numFmt w:val="decimal"/>
      <w:lvlText w:val="%1."/>
      <w:lvlJc w:val="left"/>
      <w:pPr>
        <w:tabs>
          <w:tab w:val="num" w:pos="1185"/>
        </w:tabs>
        <w:ind w:left="1185" w:hanging="465"/>
      </w:pPr>
      <w:rPr>
        <w:rFonts w:ascii="Times New Roman" w:eastAsia="Times New Roman" w:hAnsi="Times New Roman"/>
      </w:rPr>
    </w:lvl>
  </w:abstractNum>
  <w:abstractNum w:abstractNumId="33">
    <w:nsid w:val="6BEE6688"/>
    <w:multiLevelType w:val="hybridMultilevel"/>
    <w:tmpl w:val="B3D46F12"/>
    <w:lvl w:ilvl="0" w:tplc="FFFFFFFF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D6C19E2"/>
    <w:multiLevelType w:val="hybridMultilevel"/>
    <w:tmpl w:val="543ACA98"/>
    <w:lvl w:ilvl="0" w:tplc="730C2B96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35">
    <w:nsid w:val="6E296A16"/>
    <w:multiLevelType w:val="hybridMultilevel"/>
    <w:tmpl w:val="14066D4A"/>
    <w:lvl w:ilvl="0" w:tplc="730C2B96">
      <w:start w:val="1"/>
      <w:numFmt w:val="bullet"/>
      <w:lvlText w:val=""/>
      <w:lvlJc w:val="left"/>
      <w:pPr>
        <w:tabs>
          <w:tab w:val="num" w:pos="1145"/>
        </w:tabs>
        <w:ind w:left="114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  <w:color w:val="auto"/>
      </w:rPr>
    </w:lvl>
    <w:lvl w:ilvl="1" w:tplc="08090003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2" w:tplc="0809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3" w:tplc="0809000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4" w:tplc="08090003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5" w:tplc="08090005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6" w:tplc="0809000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cs="Symbol" w:hint="default"/>
        <w:b/>
        <w:bCs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7" w:tplc="08090003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  <w:lvl w:ilvl="8" w:tplc="08090005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cs="Wingdings" w:hint="default"/>
        <w:b w:val="0"/>
        <w:bCs w:val="0"/>
        <w:i/>
        <w:iCs/>
        <w:caps w:val="0"/>
        <w:smallCaps w:val="0"/>
        <w:strike w:val="0"/>
        <w:dstrike w:val="0"/>
        <w:outline w:val="0"/>
        <w:shadow w:val="0"/>
        <w:emboss w:val="0"/>
        <w:imprint w:val="0"/>
        <w:snapToGrid w:val="0"/>
      </w:rPr>
    </w:lvl>
  </w:abstractNum>
  <w:abstractNum w:abstractNumId="36">
    <w:nsid w:val="707E6ACB"/>
    <w:multiLevelType w:val="hybridMultilevel"/>
    <w:tmpl w:val="838653C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7165A3E"/>
    <w:multiLevelType w:val="singleLevel"/>
    <w:tmpl w:val="AF8AB6EC"/>
    <w:lvl w:ilvl="0">
      <w:numFmt w:val="bullet"/>
      <w:lvlText w:val=""/>
      <w:lvlJc w:val="left"/>
      <w:pPr>
        <w:tabs>
          <w:tab w:val="num" w:pos="720"/>
        </w:tabs>
        <w:ind w:left="720" w:hanging="720"/>
      </w:pPr>
      <w:rPr>
        <w:rFonts w:ascii="Monotype Sorts" w:hAnsi="Monotype Sorts" w:cs="Monotype Sorts" w:hint="default"/>
        <w:b/>
        <w:bCs/>
      </w:rPr>
    </w:lvl>
  </w:abstractNum>
  <w:abstractNum w:abstractNumId="38">
    <w:nsid w:val="7AB419FE"/>
    <w:multiLevelType w:val="hybridMultilevel"/>
    <w:tmpl w:val="944462AA"/>
    <w:lvl w:ilvl="0" w:tplc="FFFFFFF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B0C5F2A"/>
    <w:multiLevelType w:val="multilevel"/>
    <w:tmpl w:val="CC2A15D4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7D377748"/>
    <w:multiLevelType w:val="singleLevel"/>
    <w:tmpl w:val="CB4CA3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cs="Symbol" w:hint="default"/>
          <w:b/>
          <w:bCs/>
          <w:i/>
          <w:iCs/>
          <w:caps w:val="0"/>
          <w:smallCaps w:val="0"/>
          <w:strike w:val="0"/>
          <w:dstrike w:val="0"/>
          <w:outline w:val="0"/>
          <w:shadow w:val="0"/>
          <w:emboss w:val="0"/>
          <w:imprint w:val="0"/>
          <w:snapToGrid w:val="0"/>
        </w:rPr>
      </w:lvl>
    </w:lvlOverride>
  </w:num>
  <w:num w:numId="2">
    <w:abstractNumId w:val="18"/>
  </w:num>
  <w:num w:numId="3">
    <w:abstractNumId w:val="29"/>
  </w:num>
  <w:num w:numId="4">
    <w:abstractNumId w:val="5"/>
  </w:num>
  <w:num w:numId="5">
    <w:abstractNumId w:val="34"/>
  </w:num>
  <w:num w:numId="6">
    <w:abstractNumId w:val="25"/>
  </w:num>
  <w:num w:numId="7">
    <w:abstractNumId w:val="35"/>
  </w:num>
  <w:num w:numId="8">
    <w:abstractNumId w:val="12"/>
  </w:num>
  <w:num w:numId="9">
    <w:abstractNumId w:val="6"/>
  </w:num>
  <w:num w:numId="10">
    <w:abstractNumId w:val="37"/>
  </w:num>
  <w:num w:numId="11">
    <w:abstractNumId w:val="32"/>
  </w:num>
  <w:num w:numId="12">
    <w:abstractNumId w:val="16"/>
  </w:num>
  <w:num w:numId="13">
    <w:abstractNumId w:val="40"/>
  </w:num>
  <w:num w:numId="14">
    <w:abstractNumId w:val="4"/>
  </w:num>
  <w:num w:numId="15">
    <w:abstractNumId w:val="2"/>
  </w:num>
  <w:num w:numId="16">
    <w:abstractNumId w:val="10"/>
  </w:num>
  <w:num w:numId="17">
    <w:abstractNumId w:val="7"/>
  </w:num>
  <w:num w:numId="18">
    <w:abstractNumId w:val="38"/>
  </w:num>
  <w:num w:numId="19">
    <w:abstractNumId w:val="26"/>
  </w:num>
  <w:num w:numId="20">
    <w:abstractNumId w:val="22"/>
  </w:num>
  <w:num w:numId="21">
    <w:abstractNumId w:val="13"/>
  </w:num>
  <w:num w:numId="22">
    <w:abstractNumId w:val="36"/>
  </w:num>
  <w:num w:numId="23">
    <w:abstractNumId w:val="33"/>
  </w:num>
  <w:num w:numId="24">
    <w:abstractNumId w:val="24"/>
  </w:num>
  <w:num w:numId="25">
    <w:abstractNumId w:val="27"/>
  </w:num>
  <w:num w:numId="26">
    <w:abstractNumId w:val="20"/>
  </w:num>
  <w:num w:numId="27">
    <w:abstractNumId w:val="15"/>
  </w:num>
  <w:num w:numId="28">
    <w:abstractNumId w:val="11"/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8"/>
  </w:num>
  <w:num w:numId="31">
    <w:abstractNumId w:val="1"/>
  </w:num>
  <w:num w:numId="32">
    <w:abstractNumId w:val="39"/>
  </w:num>
  <w:num w:numId="33">
    <w:abstractNumId w:val="9"/>
  </w:num>
  <w:num w:numId="34">
    <w:abstractNumId w:val="14"/>
  </w:num>
  <w:num w:numId="35">
    <w:abstractNumId w:val="19"/>
  </w:num>
  <w:num w:numId="36">
    <w:abstractNumId w:val="17"/>
  </w:num>
  <w:num w:numId="37">
    <w:abstractNumId w:val="30"/>
  </w:num>
  <w:num w:numId="38">
    <w:abstractNumId w:val="23"/>
  </w:num>
  <w:num w:numId="39">
    <w:abstractNumId w:val="8"/>
  </w:num>
  <w:num w:numId="40">
    <w:abstractNumId w:val="21"/>
  </w:num>
  <w:num w:numId="41">
    <w:abstractNumId w:val="31"/>
  </w:num>
  <w:num w:numId="42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doNotVertAlignCellWithSp/>
    <w:doNotBreakConstrainedForcedTable/>
    <w:useAnsiKerningPairs/>
    <w:cachedColBalance/>
    <w:splitPgBreakAndParaMark/>
  </w:compat>
  <w:rsids>
    <w:rsidRoot w:val="00B50530"/>
    <w:rsid w:val="00244117"/>
    <w:rsid w:val="0047648A"/>
    <w:rsid w:val="00B50530"/>
    <w:rsid w:val="00C4732B"/>
  </w:rsids>
  <m:mathPr>
    <m:mathFont m:val="Times New Roman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</w:latentStyles>
  <w:style w:type="paragraph" w:default="1" w:styleId="Normal">
    <w:name w:val="Normal"/>
    <w:qFormat/>
    <w:rsid w:val="00570480"/>
  </w:style>
  <w:style w:type="paragraph" w:styleId="Heading1">
    <w:name w:val="heading 1"/>
    <w:basedOn w:val="Normal"/>
    <w:next w:val="Normal"/>
    <w:link w:val="Heading1Char"/>
    <w:qFormat/>
    <w:rsid w:val="00B50530"/>
    <w:pPr>
      <w:keepNext/>
      <w:spacing w:before="240" w:after="60"/>
      <w:outlineLvl w:val="0"/>
    </w:pPr>
    <w:rPr>
      <w:rFonts w:ascii="Arial" w:eastAsia="MS Mincho" w:hAnsi="Arial" w:cs="Arial"/>
      <w:b/>
      <w:bCs/>
      <w:kern w:val="32"/>
      <w:sz w:val="32"/>
      <w:szCs w:val="32"/>
      <w:lang w:val="en-GB" w:eastAsia="en-GB"/>
    </w:rPr>
  </w:style>
  <w:style w:type="paragraph" w:styleId="Heading2">
    <w:name w:val="heading 2"/>
    <w:basedOn w:val="Normal"/>
    <w:next w:val="Normal"/>
    <w:link w:val="Heading2Char"/>
    <w:qFormat/>
    <w:rsid w:val="00B50530"/>
    <w:pPr>
      <w:keepNext/>
      <w:tabs>
        <w:tab w:val="left" w:pos="426"/>
        <w:tab w:val="left" w:leader="dot" w:pos="8789"/>
      </w:tabs>
      <w:spacing w:before="120" w:after="120"/>
      <w:outlineLvl w:val="1"/>
    </w:pPr>
    <w:rPr>
      <w:rFonts w:ascii="Times New Roman" w:eastAsia="MS Mincho" w:hAnsi="Times New Roman" w:cs="Times New Roman"/>
      <w:b/>
      <w:bCs/>
      <w:lang w:val="en-GB" w:eastAsia="en-GB"/>
    </w:rPr>
  </w:style>
  <w:style w:type="paragraph" w:styleId="Heading3">
    <w:name w:val="heading 3"/>
    <w:basedOn w:val="Normal"/>
    <w:next w:val="Normal"/>
    <w:link w:val="Heading3Char"/>
    <w:qFormat/>
    <w:rsid w:val="00B50530"/>
    <w:pPr>
      <w:keepNext/>
      <w:tabs>
        <w:tab w:val="left" w:pos="540"/>
        <w:tab w:val="left" w:leader="dot" w:pos="8789"/>
      </w:tabs>
      <w:ind w:left="540"/>
      <w:outlineLvl w:val="2"/>
    </w:pPr>
    <w:rPr>
      <w:rFonts w:ascii="Times New Roman" w:eastAsia="MS Mincho" w:hAnsi="Times New Roman" w:cs="Times New Roman"/>
      <w:b/>
      <w:bCs/>
      <w:lang w:val="en-GB" w:eastAsia="en-GB"/>
    </w:rPr>
  </w:style>
  <w:style w:type="paragraph" w:styleId="Heading4">
    <w:name w:val="heading 4"/>
    <w:basedOn w:val="Normal"/>
    <w:next w:val="Normal"/>
    <w:link w:val="Heading4Char"/>
    <w:qFormat/>
    <w:rsid w:val="00B50530"/>
    <w:pPr>
      <w:keepNext/>
      <w:spacing w:line="360" w:lineRule="auto"/>
      <w:jc w:val="center"/>
      <w:outlineLvl w:val="3"/>
    </w:pPr>
    <w:rPr>
      <w:rFonts w:ascii="Times New Roman" w:eastAsia="MS Mincho" w:hAnsi="Times New Roman" w:cs="Times New Roman"/>
      <w:b/>
      <w:bCs/>
      <w:color w:val="000000"/>
      <w:sz w:val="28"/>
      <w:szCs w:val="28"/>
      <w:lang w:eastAsia="fr-FR"/>
    </w:rPr>
  </w:style>
  <w:style w:type="paragraph" w:styleId="Heading5">
    <w:name w:val="heading 5"/>
    <w:basedOn w:val="Normal"/>
    <w:next w:val="Normal"/>
    <w:link w:val="Heading5Char"/>
    <w:qFormat/>
    <w:rsid w:val="00B50530"/>
    <w:pPr>
      <w:keepNext/>
      <w:spacing w:line="360" w:lineRule="auto"/>
      <w:jc w:val="both"/>
      <w:outlineLvl w:val="4"/>
    </w:pPr>
    <w:rPr>
      <w:rFonts w:ascii="Times New Roman" w:eastAsia="MS Mincho" w:hAnsi="Times New Roman" w:cs="Times New Roman"/>
      <w:b/>
      <w:bCs/>
      <w:lang w:eastAsia="fr-FR"/>
    </w:rPr>
  </w:style>
  <w:style w:type="paragraph" w:styleId="Heading6">
    <w:name w:val="heading 6"/>
    <w:basedOn w:val="Normal"/>
    <w:next w:val="Normal"/>
    <w:link w:val="Heading6Char"/>
    <w:qFormat/>
    <w:rsid w:val="00B50530"/>
    <w:pPr>
      <w:keepNext/>
      <w:spacing w:line="360" w:lineRule="auto"/>
      <w:ind w:left="720"/>
      <w:jc w:val="center"/>
      <w:outlineLvl w:val="5"/>
    </w:pPr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paragraph" w:styleId="Heading7">
    <w:name w:val="heading 7"/>
    <w:basedOn w:val="Normal"/>
    <w:next w:val="Normal"/>
    <w:link w:val="Heading7Char"/>
    <w:qFormat/>
    <w:rsid w:val="00B50530"/>
    <w:pPr>
      <w:keepNext/>
      <w:spacing w:line="360" w:lineRule="auto"/>
      <w:jc w:val="both"/>
      <w:outlineLvl w:val="6"/>
    </w:pPr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paragraph" w:styleId="Heading8">
    <w:name w:val="heading 8"/>
    <w:basedOn w:val="Normal"/>
    <w:next w:val="Normal"/>
    <w:link w:val="Heading8Char"/>
    <w:qFormat/>
    <w:rsid w:val="00B50530"/>
    <w:pPr>
      <w:keepNext/>
      <w:ind w:left="270"/>
      <w:outlineLvl w:val="7"/>
    </w:pPr>
    <w:rPr>
      <w:rFonts w:ascii="Times New Roman" w:eastAsia="MS Mincho" w:hAnsi="Times New Roman" w:cs="Times New Roman"/>
      <w:lang w:eastAsia="fr-FR"/>
    </w:rPr>
  </w:style>
  <w:style w:type="paragraph" w:styleId="Heading9">
    <w:name w:val="heading 9"/>
    <w:basedOn w:val="Normal"/>
    <w:next w:val="Normal"/>
    <w:link w:val="Heading9Char"/>
    <w:qFormat/>
    <w:rsid w:val="00B50530"/>
    <w:pPr>
      <w:keepNext/>
      <w:tabs>
        <w:tab w:val="left" w:pos="4536"/>
      </w:tabs>
      <w:ind w:firstLine="270"/>
      <w:jc w:val="both"/>
      <w:outlineLvl w:val="8"/>
    </w:pPr>
    <w:rPr>
      <w:rFonts w:ascii="Times New Roman" w:eastAsia="MS Mincho" w:hAnsi="Times New Roman" w:cs="Times New Roman"/>
      <w:color w:val="000000"/>
      <w:lang w:eastAsia="fr-FR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character" w:customStyle="1" w:styleId="Heading1Char">
    <w:name w:val="Heading 1 Char"/>
    <w:basedOn w:val="DefaultParagraphFont"/>
    <w:link w:val="Heading1"/>
    <w:rsid w:val="00B50530"/>
    <w:rPr>
      <w:rFonts w:ascii="Arial" w:eastAsia="MS Mincho" w:hAnsi="Arial" w:cs="Arial"/>
      <w:b/>
      <w:bCs/>
      <w:kern w:val="32"/>
      <w:sz w:val="32"/>
      <w:szCs w:val="32"/>
      <w:lang w:val="en-GB" w:eastAsia="en-GB"/>
    </w:rPr>
  </w:style>
  <w:style w:type="character" w:customStyle="1" w:styleId="Heading2Char">
    <w:name w:val="Heading 2 Char"/>
    <w:basedOn w:val="DefaultParagraphFont"/>
    <w:link w:val="Heading2"/>
    <w:rsid w:val="00B50530"/>
    <w:rPr>
      <w:rFonts w:ascii="Times New Roman" w:eastAsia="MS Mincho" w:hAnsi="Times New Roman" w:cs="Times New Roman"/>
      <w:b/>
      <w:bCs/>
      <w:lang w:val="en-GB" w:eastAsia="en-GB"/>
    </w:rPr>
  </w:style>
  <w:style w:type="character" w:customStyle="1" w:styleId="Heading3Char">
    <w:name w:val="Heading 3 Char"/>
    <w:basedOn w:val="DefaultParagraphFont"/>
    <w:link w:val="Heading3"/>
    <w:rsid w:val="00B50530"/>
    <w:rPr>
      <w:rFonts w:ascii="Times New Roman" w:eastAsia="MS Mincho" w:hAnsi="Times New Roman" w:cs="Times New Roman"/>
      <w:b/>
      <w:bCs/>
      <w:lang w:val="en-GB" w:eastAsia="en-GB"/>
    </w:rPr>
  </w:style>
  <w:style w:type="character" w:customStyle="1" w:styleId="Heading4Char">
    <w:name w:val="Heading 4 Char"/>
    <w:basedOn w:val="DefaultParagraphFont"/>
    <w:link w:val="Heading4"/>
    <w:rsid w:val="00B50530"/>
    <w:rPr>
      <w:rFonts w:ascii="Times New Roman" w:eastAsia="MS Mincho" w:hAnsi="Times New Roman" w:cs="Times New Roman"/>
      <w:b/>
      <w:bCs/>
      <w:color w:val="000000"/>
      <w:sz w:val="28"/>
      <w:szCs w:val="28"/>
      <w:lang w:eastAsia="fr-FR"/>
    </w:rPr>
  </w:style>
  <w:style w:type="character" w:customStyle="1" w:styleId="Heading5Char">
    <w:name w:val="Heading 5 Char"/>
    <w:basedOn w:val="DefaultParagraphFont"/>
    <w:link w:val="Heading5"/>
    <w:rsid w:val="00B50530"/>
    <w:rPr>
      <w:rFonts w:ascii="Times New Roman" w:eastAsia="MS Mincho" w:hAnsi="Times New Roman" w:cs="Times New Roman"/>
      <w:b/>
      <w:bCs/>
      <w:lang w:eastAsia="fr-FR"/>
    </w:rPr>
  </w:style>
  <w:style w:type="character" w:customStyle="1" w:styleId="Heading6Char">
    <w:name w:val="Heading 6 Char"/>
    <w:basedOn w:val="DefaultParagraphFont"/>
    <w:link w:val="Heading6"/>
    <w:rsid w:val="00B50530"/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character" w:customStyle="1" w:styleId="Heading7Char">
    <w:name w:val="Heading 7 Char"/>
    <w:basedOn w:val="DefaultParagraphFont"/>
    <w:link w:val="Heading7"/>
    <w:rsid w:val="00B50530"/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character" w:customStyle="1" w:styleId="Heading8Char">
    <w:name w:val="Heading 8 Char"/>
    <w:basedOn w:val="DefaultParagraphFont"/>
    <w:link w:val="Heading8"/>
    <w:rsid w:val="00B50530"/>
    <w:rPr>
      <w:rFonts w:ascii="Times New Roman" w:eastAsia="MS Mincho" w:hAnsi="Times New Roman" w:cs="Times New Roman"/>
      <w:lang w:eastAsia="fr-FR"/>
    </w:rPr>
  </w:style>
  <w:style w:type="character" w:customStyle="1" w:styleId="Heading9Char">
    <w:name w:val="Heading 9 Char"/>
    <w:basedOn w:val="DefaultParagraphFont"/>
    <w:link w:val="Heading9"/>
    <w:rsid w:val="00B50530"/>
    <w:rPr>
      <w:rFonts w:ascii="Times New Roman" w:eastAsia="MS Mincho" w:hAnsi="Times New Roman" w:cs="Times New Roman"/>
      <w:color w:val="000000"/>
      <w:lang w:eastAsia="fr-FR"/>
    </w:rPr>
  </w:style>
  <w:style w:type="character" w:customStyle="1" w:styleId="Kop1Char">
    <w:name w:val="Kop 1 Char"/>
    <w:basedOn w:val="DefaultParagraphFont"/>
    <w:rsid w:val="00B50530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paragraph" w:styleId="Header">
    <w:name w:val="header"/>
    <w:basedOn w:val="Normal"/>
    <w:link w:val="HeaderChar"/>
    <w:rsid w:val="00B50530"/>
    <w:pPr>
      <w:tabs>
        <w:tab w:val="center" w:pos="4153"/>
        <w:tab w:val="right" w:pos="8306"/>
      </w:tabs>
      <w:jc w:val="both"/>
    </w:pPr>
    <w:rPr>
      <w:rFonts w:ascii="Times New Roman" w:eastAsia="MS Mincho" w:hAnsi="Times New Roman" w:cs="Times New Roman"/>
      <w:sz w:val="20"/>
      <w:szCs w:val="20"/>
      <w:lang w:val="en-GB" w:eastAsia="en-GB"/>
    </w:rPr>
  </w:style>
  <w:style w:type="character" w:customStyle="1" w:styleId="HeaderChar">
    <w:name w:val="Header Char"/>
    <w:basedOn w:val="DefaultParagraphFont"/>
    <w:link w:val="Header"/>
    <w:rsid w:val="00B50530"/>
    <w:rPr>
      <w:rFonts w:ascii="Times New Roman" w:eastAsia="MS Mincho" w:hAnsi="Times New Roman" w:cs="Times New Roman"/>
      <w:sz w:val="20"/>
      <w:szCs w:val="20"/>
      <w:lang w:val="en-GB" w:eastAsia="en-GB"/>
    </w:rPr>
  </w:style>
  <w:style w:type="paragraph" w:styleId="FootnoteText">
    <w:name w:val="footnote text"/>
    <w:aliases w:val="Schriftart: 9 pt,Schriftart: 10 pt,Schriftart: 8 pt,WB-Fußnotentext,fn,Footnotes,Footnote ak"/>
    <w:basedOn w:val="Normal"/>
    <w:link w:val="FootnoteTextChar"/>
    <w:rsid w:val="00B50530"/>
    <w:pPr>
      <w:jc w:val="both"/>
    </w:pPr>
    <w:rPr>
      <w:rFonts w:ascii="Times New Roman" w:eastAsia="MS Mincho" w:hAnsi="Times New Roman" w:cs="Times New Roman"/>
      <w:sz w:val="20"/>
      <w:szCs w:val="20"/>
      <w:lang w:val="en-GB" w:eastAsia="en-GB"/>
    </w:rPr>
  </w:style>
  <w:style w:type="character" w:customStyle="1" w:styleId="FootnoteTextChar">
    <w:name w:val="Footnote Text Char"/>
    <w:basedOn w:val="DefaultParagraphFont"/>
    <w:link w:val="FootnoteText"/>
    <w:rsid w:val="00B50530"/>
    <w:rPr>
      <w:rFonts w:ascii="Times New Roman" w:eastAsia="MS Mincho" w:hAnsi="Times New Roman" w:cs="Times New Roman"/>
      <w:sz w:val="20"/>
      <w:szCs w:val="20"/>
      <w:lang w:val="en-GB" w:eastAsia="en-GB"/>
    </w:rPr>
  </w:style>
  <w:style w:type="paragraph" w:customStyle="1" w:styleId="Text1">
    <w:name w:val="Text 1"/>
    <w:basedOn w:val="Normal"/>
    <w:rsid w:val="00B50530"/>
    <w:pPr>
      <w:spacing w:after="240"/>
      <w:ind w:left="482"/>
      <w:jc w:val="both"/>
    </w:pPr>
    <w:rPr>
      <w:rFonts w:ascii="Times New Roman" w:eastAsia="MS Mincho" w:hAnsi="Times New Roman" w:cs="Times New Roman"/>
      <w:sz w:val="22"/>
      <w:szCs w:val="22"/>
      <w:lang w:val="en-GB" w:eastAsia="en-GB"/>
    </w:rPr>
  </w:style>
  <w:style w:type="character" w:customStyle="1" w:styleId="Text1Char">
    <w:name w:val="Text 1 Char"/>
    <w:basedOn w:val="DefaultParagraphFont"/>
    <w:rsid w:val="00B50530"/>
    <w:rPr>
      <w:rFonts w:ascii="Times New Roman" w:hAnsi="Times New Roman" w:cs="Times New Roman"/>
      <w:snapToGrid w:val="0"/>
      <w:sz w:val="22"/>
      <w:szCs w:val="22"/>
      <w:lang w:val="en-GB" w:eastAsia="en-GB"/>
    </w:rPr>
  </w:style>
  <w:style w:type="character" w:styleId="FootnoteReference">
    <w:name w:val="footnote reference"/>
    <w:basedOn w:val="DefaultParagraphFont"/>
    <w:rsid w:val="00B50530"/>
    <w:rPr>
      <w:rFonts w:ascii="Times New Roman" w:hAnsi="Times New Roman" w:cs="Times New Roman"/>
      <w:snapToGrid w:val="0"/>
      <w:vertAlign w:val="superscript"/>
    </w:rPr>
  </w:style>
  <w:style w:type="paragraph" w:customStyle="1" w:styleId="formquest1">
    <w:name w:val="formquest1"/>
    <w:basedOn w:val="Normal"/>
    <w:rsid w:val="00B50530"/>
    <w:pPr>
      <w:tabs>
        <w:tab w:val="left" w:pos="2880"/>
        <w:tab w:val="left" w:leader="dot" w:pos="8640"/>
      </w:tabs>
      <w:jc w:val="both"/>
    </w:pPr>
    <w:rPr>
      <w:rFonts w:ascii="Times New Roman" w:eastAsia="MS Mincho" w:hAnsi="Times New Roman" w:cs="Times New Roman"/>
      <w:b/>
      <w:bCs/>
      <w:sz w:val="22"/>
      <w:szCs w:val="22"/>
      <w:lang w:val="en-GB" w:eastAsia="en-GB"/>
    </w:rPr>
  </w:style>
  <w:style w:type="paragraph" w:customStyle="1" w:styleId="CharCharChar1Char">
    <w:name w:val="Char Char Char1 Char"/>
    <w:aliases w:val="Char Char Char1 Char Char Char"/>
    <w:basedOn w:val="Normal"/>
    <w:rsid w:val="00B50530"/>
    <w:rPr>
      <w:rFonts w:ascii="Times New Roman" w:eastAsia="MS Mincho" w:hAnsi="Times New Roman" w:cs="Times New Roman"/>
      <w:lang w:val="pl-PL" w:eastAsia="pl-PL"/>
    </w:rPr>
  </w:style>
  <w:style w:type="paragraph" w:styleId="BodyTextIndent2">
    <w:name w:val="Body Text Indent 2"/>
    <w:basedOn w:val="Normal"/>
    <w:link w:val="BodyTextIndent2Char"/>
    <w:rsid w:val="00B50530"/>
    <w:pPr>
      <w:spacing w:before="120"/>
      <w:ind w:left="567"/>
      <w:jc w:val="both"/>
    </w:pPr>
    <w:rPr>
      <w:rFonts w:ascii="Times New Roman" w:eastAsia="MS Mincho" w:hAnsi="Times New Roman" w:cs="Times New Roman"/>
      <w:sz w:val="22"/>
      <w:szCs w:val="22"/>
      <w:lang w:val="en-GB" w:eastAsia="en-GB"/>
    </w:rPr>
  </w:style>
  <w:style w:type="character" w:customStyle="1" w:styleId="BodyTextIndent2Char">
    <w:name w:val="Body Text Indent 2 Char"/>
    <w:basedOn w:val="DefaultParagraphFont"/>
    <w:link w:val="BodyTextIndent2"/>
    <w:rsid w:val="00B50530"/>
    <w:rPr>
      <w:rFonts w:ascii="Times New Roman" w:eastAsia="MS Mincho" w:hAnsi="Times New Roman" w:cs="Times New Roman"/>
      <w:sz w:val="22"/>
      <w:szCs w:val="22"/>
      <w:lang w:val="en-GB" w:eastAsia="en-GB"/>
    </w:rPr>
  </w:style>
  <w:style w:type="paragraph" w:styleId="BodyTextIndent3">
    <w:name w:val="Body Text Indent 3"/>
    <w:basedOn w:val="Normal"/>
    <w:link w:val="BodyTextIndent3Char"/>
    <w:rsid w:val="00B50530"/>
    <w:pPr>
      <w:tabs>
        <w:tab w:val="left" w:leader="dot" w:pos="8789"/>
      </w:tabs>
      <w:ind w:hanging="709"/>
    </w:pPr>
    <w:rPr>
      <w:rFonts w:ascii="Times New Roman" w:eastAsia="MS Mincho" w:hAnsi="Times New Roman" w:cs="Times New Roman"/>
      <w:sz w:val="22"/>
      <w:szCs w:val="22"/>
      <w:lang w:val="en-GB" w:eastAsia="en-GB"/>
    </w:rPr>
  </w:style>
  <w:style w:type="character" w:customStyle="1" w:styleId="BodyTextIndent3Char">
    <w:name w:val="Body Text Indent 3 Char"/>
    <w:basedOn w:val="DefaultParagraphFont"/>
    <w:link w:val="BodyTextIndent3"/>
    <w:rsid w:val="00B50530"/>
    <w:rPr>
      <w:rFonts w:ascii="Times New Roman" w:eastAsia="MS Mincho" w:hAnsi="Times New Roman" w:cs="Times New Roman"/>
      <w:sz w:val="22"/>
      <w:szCs w:val="22"/>
      <w:lang w:val="en-GB" w:eastAsia="en-GB"/>
    </w:rPr>
  </w:style>
  <w:style w:type="paragraph" w:styleId="Footer">
    <w:name w:val="footer"/>
    <w:basedOn w:val="Normal"/>
    <w:link w:val="FooterChar"/>
    <w:rsid w:val="00B50530"/>
    <w:pPr>
      <w:tabs>
        <w:tab w:val="center" w:pos="4536"/>
        <w:tab w:val="right" w:pos="9072"/>
      </w:tabs>
    </w:pPr>
    <w:rPr>
      <w:rFonts w:ascii="Times New Roman" w:eastAsia="MS Mincho" w:hAnsi="Times New Roman" w:cs="Times New Roman"/>
      <w:lang w:val="en-GB" w:eastAsia="en-GB"/>
    </w:rPr>
  </w:style>
  <w:style w:type="character" w:customStyle="1" w:styleId="FooterChar">
    <w:name w:val="Footer Char"/>
    <w:basedOn w:val="DefaultParagraphFont"/>
    <w:link w:val="Footer"/>
    <w:rsid w:val="00B50530"/>
    <w:rPr>
      <w:rFonts w:ascii="Times New Roman" w:eastAsia="MS Mincho" w:hAnsi="Times New Roman" w:cs="Times New Roman"/>
      <w:lang w:val="en-GB" w:eastAsia="en-GB"/>
    </w:rPr>
  </w:style>
  <w:style w:type="paragraph" w:styleId="BodyText2">
    <w:name w:val="Body Text 2"/>
    <w:basedOn w:val="Normal"/>
    <w:link w:val="BodyText2Char"/>
    <w:rsid w:val="00B50530"/>
    <w:rPr>
      <w:rFonts w:ascii="Times New Roman" w:eastAsia="MS Mincho" w:hAnsi="Times New Roman" w:cs="Times New Roman"/>
      <w:color w:val="FF0000"/>
      <w:lang w:val="en-GB" w:eastAsia="en-GB"/>
    </w:rPr>
  </w:style>
  <w:style w:type="character" w:customStyle="1" w:styleId="BodyText2Char">
    <w:name w:val="Body Text 2 Char"/>
    <w:basedOn w:val="DefaultParagraphFont"/>
    <w:link w:val="BodyText2"/>
    <w:rsid w:val="00B50530"/>
    <w:rPr>
      <w:rFonts w:ascii="Times New Roman" w:eastAsia="MS Mincho" w:hAnsi="Times New Roman" w:cs="Times New Roman"/>
      <w:color w:val="FF0000"/>
      <w:lang w:val="en-GB" w:eastAsia="en-GB"/>
    </w:rPr>
  </w:style>
  <w:style w:type="paragraph" w:styleId="EndnoteText">
    <w:name w:val="endnote text"/>
    <w:basedOn w:val="Normal"/>
    <w:link w:val="EndnoteTextChar"/>
    <w:rsid w:val="00B50530"/>
    <w:pPr>
      <w:widowControl w:val="0"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sz w:val="20"/>
      <w:szCs w:val="20"/>
      <w:lang w:val="en-GB" w:eastAsia="nl-NL"/>
    </w:rPr>
  </w:style>
  <w:style w:type="character" w:customStyle="1" w:styleId="EndnoteTextChar">
    <w:name w:val="Endnote Text Char"/>
    <w:basedOn w:val="DefaultParagraphFont"/>
    <w:link w:val="EndnoteText"/>
    <w:rsid w:val="00B50530"/>
    <w:rPr>
      <w:rFonts w:ascii="Times New Roman" w:eastAsia="Times New Roman" w:hAnsi="Times New Roman" w:cs="Times New Roman"/>
      <w:sz w:val="20"/>
      <w:szCs w:val="20"/>
      <w:lang w:val="en-GB" w:eastAsia="nl-NL"/>
    </w:rPr>
  </w:style>
  <w:style w:type="character" w:styleId="EndnoteReference">
    <w:name w:val="endnote reference"/>
    <w:basedOn w:val="DefaultParagraphFont"/>
    <w:rsid w:val="00B50530"/>
    <w:rPr>
      <w:vertAlign w:val="superscript"/>
    </w:rPr>
  </w:style>
  <w:style w:type="character" w:styleId="Hyperlink">
    <w:name w:val="Hyperlink"/>
    <w:basedOn w:val="DefaultParagraphFont"/>
    <w:rsid w:val="00B50530"/>
    <w:rPr>
      <w:color w:val="0000FF"/>
      <w:sz w:val="20"/>
      <w:szCs w:val="20"/>
      <w:u w:val="single"/>
    </w:rPr>
  </w:style>
  <w:style w:type="character" w:styleId="FollowedHyperlink">
    <w:name w:val="FollowedHyperlink"/>
    <w:basedOn w:val="DefaultParagraphFont"/>
    <w:rsid w:val="00B50530"/>
    <w:rPr>
      <w:color w:val="800080"/>
      <w:u w:val="single"/>
    </w:rPr>
  </w:style>
  <w:style w:type="paragraph" w:styleId="BodyText">
    <w:name w:val="Body Text"/>
    <w:basedOn w:val="Normal"/>
    <w:link w:val="BodyTextChar"/>
    <w:rsid w:val="00B50530"/>
    <w:pPr>
      <w:spacing w:line="360" w:lineRule="auto"/>
      <w:jc w:val="both"/>
    </w:pPr>
    <w:rPr>
      <w:rFonts w:ascii="Times New Roman" w:eastAsia="MS Mincho" w:hAnsi="Times New Roman" w:cs="Times New Roman"/>
      <w:lang w:eastAsia="fr-FR"/>
    </w:rPr>
  </w:style>
  <w:style w:type="character" w:customStyle="1" w:styleId="BodyTextChar">
    <w:name w:val="Body Text Char"/>
    <w:basedOn w:val="DefaultParagraphFont"/>
    <w:link w:val="BodyText"/>
    <w:rsid w:val="00B50530"/>
    <w:rPr>
      <w:rFonts w:ascii="Times New Roman" w:eastAsia="MS Mincho" w:hAnsi="Times New Roman" w:cs="Times New Roman"/>
      <w:lang w:eastAsia="fr-FR"/>
    </w:rPr>
  </w:style>
  <w:style w:type="paragraph" w:customStyle="1" w:styleId="Technical4">
    <w:name w:val="Technical 4"/>
    <w:rsid w:val="00B50530"/>
    <w:pPr>
      <w:tabs>
        <w:tab w:val="left" w:pos="-720"/>
      </w:tabs>
    </w:pPr>
    <w:rPr>
      <w:rFonts w:ascii="CG Times" w:eastAsia="Times New Roman" w:hAnsi="CG Times" w:cs="CG Times"/>
      <w:b/>
      <w:bCs/>
    </w:rPr>
  </w:style>
  <w:style w:type="paragraph" w:styleId="Title">
    <w:name w:val="Title"/>
    <w:basedOn w:val="Normal"/>
    <w:link w:val="TitleChar"/>
    <w:qFormat/>
    <w:rsid w:val="00B50530"/>
    <w:pPr>
      <w:spacing w:line="360" w:lineRule="auto"/>
      <w:jc w:val="center"/>
    </w:pPr>
    <w:rPr>
      <w:rFonts w:ascii="Times New Roman" w:eastAsia="MS Mincho" w:hAnsi="Times New Roman" w:cs="Times New Roman"/>
      <w:b/>
      <w:bCs/>
      <w:sz w:val="40"/>
      <w:szCs w:val="40"/>
      <w:lang w:eastAsia="fr-FR"/>
    </w:rPr>
  </w:style>
  <w:style w:type="character" w:customStyle="1" w:styleId="TitleChar">
    <w:name w:val="Title Char"/>
    <w:basedOn w:val="DefaultParagraphFont"/>
    <w:link w:val="Title"/>
    <w:rsid w:val="00B50530"/>
    <w:rPr>
      <w:rFonts w:ascii="Times New Roman" w:eastAsia="MS Mincho" w:hAnsi="Times New Roman" w:cs="Times New Roman"/>
      <w:b/>
      <w:bCs/>
      <w:sz w:val="40"/>
      <w:szCs w:val="40"/>
      <w:lang w:eastAsia="fr-FR"/>
    </w:rPr>
  </w:style>
  <w:style w:type="character" w:customStyle="1" w:styleId="TitelChar">
    <w:name w:val="Titel Char"/>
    <w:basedOn w:val="DefaultParagraphFont"/>
    <w:rsid w:val="00B50530"/>
    <w:rPr>
      <w:rFonts w:ascii="Cambria" w:eastAsia="Times New Roman" w:hAnsi="Cambria" w:cs="Times New Roman"/>
      <w:b/>
      <w:bCs/>
      <w:kern w:val="28"/>
      <w:sz w:val="32"/>
      <w:szCs w:val="32"/>
      <w:lang w:val="en-GB" w:eastAsia="en-GB"/>
    </w:rPr>
  </w:style>
  <w:style w:type="paragraph" w:styleId="Subtitle">
    <w:name w:val="Subtitle"/>
    <w:basedOn w:val="Normal"/>
    <w:link w:val="SubtitleChar"/>
    <w:qFormat/>
    <w:rsid w:val="00B50530"/>
    <w:pPr>
      <w:spacing w:line="360" w:lineRule="auto"/>
      <w:jc w:val="center"/>
    </w:pPr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character" w:customStyle="1" w:styleId="SubtitleChar">
    <w:name w:val="Subtitle Char"/>
    <w:basedOn w:val="DefaultParagraphFont"/>
    <w:link w:val="Subtitle"/>
    <w:rsid w:val="00B50530"/>
    <w:rPr>
      <w:rFonts w:ascii="Times New Roman" w:eastAsia="MS Mincho" w:hAnsi="Times New Roman" w:cs="Times New Roman"/>
      <w:b/>
      <w:bCs/>
      <w:sz w:val="28"/>
      <w:szCs w:val="28"/>
      <w:lang w:eastAsia="fr-FR"/>
    </w:rPr>
  </w:style>
  <w:style w:type="character" w:customStyle="1" w:styleId="SubtitelChar">
    <w:name w:val="Subtitel Char"/>
    <w:basedOn w:val="DefaultParagraphFont"/>
    <w:rsid w:val="00B50530"/>
    <w:rPr>
      <w:rFonts w:ascii="Cambria" w:eastAsia="Times New Roman" w:hAnsi="Cambria" w:cs="Times New Roman"/>
      <w:sz w:val="24"/>
      <w:szCs w:val="24"/>
      <w:lang w:val="en-GB" w:eastAsia="en-GB"/>
    </w:rPr>
  </w:style>
  <w:style w:type="character" w:styleId="PageNumber">
    <w:name w:val="page number"/>
    <w:basedOn w:val="DefaultParagraphFont"/>
    <w:rsid w:val="00B50530"/>
  </w:style>
  <w:style w:type="character" w:customStyle="1" w:styleId="eudoraheader">
    <w:name w:val="eudoraheader"/>
    <w:basedOn w:val="DefaultParagraphFont"/>
    <w:rsid w:val="00B50530"/>
  </w:style>
  <w:style w:type="character" w:customStyle="1" w:styleId="textbold1">
    <w:name w:val="textbold1"/>
    <w:basedOn w:val="DefaultParagraphFont"/>
    <w:rsid w:val="00B50530"/>
    <w:rPr>
      <w:rFonts w:ascii="Verdana" w:hAnsi="Verdana" w:cs="Verdana"/>
      <w:b/>
      <w:bCs/>
      <w:sz w:val="17"/>
      <w:szCs w:val="17"/>
    </w:rPr>
  </w:style>
  <w:style w:type="character" w:customStyle="1" w:styleId="textsmall1">
    <w:name w:val="textsmall1"/>
    <w:basedOn w:val="DefaultParagraphFont"/>
    <w:rsid w:val="00B50530"/>
    <w:rPr>
      <w:rFonts w:ascii="Arial" w:hAnsi="Arial" w:cs="Arial"/>
      <w:sz w:val="15"/>
      <w:szCs w:val="15"/>
    </w:rPr>
  </w:style>
  <w:style w:type="paragraph" w:styleId="Caption">
    <w:name w:val="caption"/>
    <w:basedOn w:val="Normal"/>
    <w:next w:val="Normal"/>
    <w:qFormat/>
    <w:rsid w:val="00B50530"/>
    <w:pPr>
      <w:widowControl w:val="0"/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 w:cs="Times New Roman"/>
      <w:b/>
      <w:bCs/>
      <w:sz w:val="20"/>
      <w:szCs w:val="20"/>
      <w:lang w:val="en-GB" w:eastAsia="nl-NL"/>
    </w:rPr>
  </w:style>
  <w:style w:type="paragraph" w:styleId="BodyText3">
    <w:name w:val="Body Text 3"/>
    <w:basedOn w:val="Normal"/>
    <w:link w:val="BodyText3Char"/>
    <w:rsid w:val="00B50530"/>
    <w:pPr>
      <w:jc w:val="both"/>
    </w:pPr>
    <w:rPr>
      <w:rFonts w:ascii="Times New Roman" w:eastAsia="MS Mincho" w:hAnsi="Times New Roman" w:cs="Times New Roman"/>
      <w:color w:val="FF0000"/>
      <w:lang w:val="en-GB" w:eastAsia="en-GB"/>
    </w:rPr>
  </w:style>
  <w:style w:type="character" w:customStyle="1" w:styleId="BodyText3Char">
    <w:name w:val="Body Text 3 Char"/>
    <w:basedOn w:val="DefaultParagraphFont"/>
    <w:link w:val="BodyText3"/>
    <w:rsid w:val="00B50530"/>
    <w:rPr>
      <w:rFonts w:ascii="Times New Roman" w:eastAsia="MS Mincho" w:hAnsi="Times New Roman" w:cs="Times New Roman"/>
      <w:color w:val="FF0000"/>
      <w:lang w:val="en-GB" w:eastAsia="en-GB"/>
    </w:rPr>
  </w:style>
  <w:style w:type="paragraph" w:customStyle="1" w:styleId="Ballontekst">
    <w:name w:val="Ballontekst"/>
    <w:basedOn w:val="Normal"/>
    <w:semiHidden/>
    <w:unhideWhenUsed/>
    <w:rsid w:val="00B50530"/>
    <w:rPr>
      <w:rFonts w:ascii="Tahoma" w:eastAsia="MS Mincho" w:hAnsi="Tahoma" w:cs="Tahoma"/>
      <w:sz w:val="16"/>
      <w:szCs w:val="16"/>
      <w:lang w:val="en-GB" w:eastAsia="en-GB"/>
    </w:rPr>
  </w:style>
  <w:style w:type="paragraph" w:styleId="Index1">
    <w:name w:val="index 1"/>
    <w:basedOn w:val="Normal"/>
    <w:next w:val="Normal"/>
    <w:autoRedefine/>
    <w:rsid w:val="00B50530"/>
    <w:pPr>
      <w:ind w:left="240" w:hanging="240"/>
    </w:pPr>
    <w:rPr>
      <w:rFonts w:ascii="Times New Roman" w:eastAsia="MS Mincho" w:hAnsi="Times New Roman" w:cs="Times New Roman"/>
      <w:lang w:val="en-GB" w:eastAsia="en-GB"/>
    </w:rPr>
  </w:style>
  <w:style w:type="paragraph" w:styleId="IndexHeading">
    <w:name w:val="index heading"/>
    <w:basedOn w:val="Normal"/>
    <w:next w:val="Index1"/>
    <w:rsid w:val="00B50530"/>
    <w:pPr>
      <w:spacing w:before="240"/>
      <w:jc w:val="both"/>
    </w:pPr>
    <w:rPr>
      <w:rFonts w:ascii="CG Times" w:eastAsia="Times New Roman" w:hAnsi="CG Times" w:cs="Times New Roman"/>
      <w:szCs w:val="20"/>
      <w:lang w:val="en-GB"/>
    </w:rPr>
  </w:style>
  <w:style w:type="paragraph" w:customStyle="1" w:styleId="NormalSmall">
    <w:name w:val="Normal Small"/>
    <w:basedOn w:val="Normal"/>
    <w:rsid w:val="00B50530"/>
    <w:pPr>
      <w:spacing w:before="120"/>
      <w:jc w:val="both"/>
    </w:pPr>
    <w:rPr>
      <w:rFonts w:ascii="CG Times" w:eastAsia="Times New Roman" w:hAnsi="CG Times" w:cs="Times New Roman"/>
      <w:sz w:val="20"/>
      <w:szCs w:val="20"/>
      <w:lang w:val="en-GB"/>
    </w:rPr>
  </w:style>
  <w:style w:type="paragraph" w:styleId="BodyTextIndent">
    <w:name w:val="Body Text Indent"/>
    <w:basedOn w:val="Normal"/>
    <w:link w:val="BodyTextIndentChar"/>
    <w:rsid w:val="00B50530"/>
    <w:pPr>
      <w:spacing w:line="300" w:lineRule="exact"/>
      <w:ind w:firstLine="540"/>
    </w:pPr>
    <w:rPr>
      <w:rFonts w:ascii="Times New Roman" w:eastAsia="MS Mincho" w:hAnsi="Times New Roman" w:cs="Times New Roman"/>
      <w:bCs/>
      <w:lang w:val="en-GB" w:eastAsia="en-GB"/>
    </w:rPr>
  </w:style>
  <w:style w:type="character" w:customStyle="1" w:styleId="BodyTextIndentChar">
    <w:name w:val="Body Text Indent Char"/>
    <w:basedOn w:val="DefaultParagraphFont"/>
    <w:link w:val="BodyTextIndent"/>
    <w:rsid w:val="00B50530"/>
    <w:rPr>
      <w:rFonts w:ascii="Times New Roman" w:eastAsia="MS Mincho" w:hAnsi="Times New Roman" w:cs="Times New Roman"/>
      <w:bCs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wmf"/><Relationship Id="rId20" Type="http://schemas.openxmlformats.org/officeDocument/2006/relationships/image" Target="media/image15.gif"/><Relationship Id="rId21" Type="http://schemas.openxmlformats.org/officeDocument/2006/relationships/image" Target="media/image16.tiff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6.wmf"/><Relationship Id="rId11" Type="http://schemas.openxmlformats.org/officeDocument/2006/relationships/image" Target="media/image7.wmf"/><Relationship Id="rId12" Type="http://schemas.openxmlformats.org/officeDocument/2006/relationships/image" Target="media/image8.wmf"/><Relationship Id="rId13" Type="http://schemas.openxmlformats.org/officeDocument/2006/relationships/image" Target="media/image9.png"/><Relationship Id="rId14" Type="http://schemas.openxmlformats.org/officeDocument/2006/relationships/image" Target="media/image10.wmf"/><Relationship Id="rId15" Type="http://schemas.openxmlformats.org/officeDocument/2006/relationships/oleObject" Target="embeddings/oleObject1.bin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wmf"/><Relationship Id="rId19" Type="http://schemas.openxmlformats.org/officeDocument/2006/relationships/image" Target="media/image14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wmf"/><Relationship Id="rId6" Type="http://schemas.openxmlformats.org/officeDocument/2006/relationships/image" Target="media/image2.wmf"/><Relationship Id="rId7" Type="http://schemas.openxmlformats.org/officeDocument/2006/relationships/image" Target="media/image3.wmf"/><Relationship Id="rId8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1122</Words>
  <Characters>6401</Characters>
  <Application>Microsoft Word 12.1.0</Application>
  <DocSecurity>0</DocSecurity>
  <Lines>53</Lines>
  <Paragraphs>12</Paragraphs>
  <ScaleCrop>false</ScaleCrop>
  <Company>RU Nijmegen</Company>
  <LinksUpToDate>false</LinksUpToDate>
  <CharactersWithSpaces>7860</CharactersWithSpaces>
  <SharedDoc>false</SharedDoc>
  <HyperlinksChanged>false</HyperlinksChanged>
  <AppVersion>12.0256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Alan Rowan</dc:creator>
  <cp:keywords/>
  <cp:lastModifiedBy>Alan Rowan</cp:lastModifiedBy>
  <cp:revision>2</cp:revision>
  <dcterms:created xsi:type="dcterms:W3CDTF">2012-05-29T13:27:00Z</dcterms:created>
  <dcterms:modified xsi:type="dcterms:W3CDTF">2012-05-29T13:27:00Z</dcterms:modified>
</cp:coreProperties>
</file>